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both"/>
        <w:rPr>
          <w:rFonts w:hint="eastAsia" w:ascii="宋体" w:hAnsi="宋体"/>
          <w:b/>
          <w:sz w:val="56"/>
          <w:szCs w:val="52"/>
        </w:rPr>
      </w:pPr>
    </w:p>
    <w:p>
      <w:pPr>
        <w:ind w:firstLine="561" w:firstLineChars="100"/>
        <w:rPr>
          <w:rFonts w:ascii="宋体" w:hAnsi="宋体"/>
          <w:b/>
          <w:sz w:val="56"/>
          <w:szCs w:val="52"/>
        </w:rPr>
      </w:pPr>
      <w:r>
        <w:rPr>
          <w:rFonts w:hint="eastAsia" w:ascii="宋体" w:hAnsi="宋体"/>
          <w:b/>
          <w:sz w:val="56"/>
          <w:szCs w:val="52"/>
        </w:rPr>
        <w:t>维普毕业</w:t>
      </w:r>
      <w:r>
        <w:rPr>
          <w:rFonts w:hint="eastAsia" w:ascii="宋体" w:hAnsi="宋体"/>
          <w:b/>
          <w:sz w:val="56"/>
          <w:szCs w:val="52"/>
          <w:lang w:val="en-US" w:eastAsia="zh-CN"/>
        </w:rPr>
        <w:t>论文</w:t>
      </w:r>
      <w:r>
        <w:rPr>
          <w:rFonts w:hint="eastAsia" w:ascii="宋体" w:hAnsi="宋体"/>
          <w:b/>
          <w:sz w:val="56"/>
          <w:szCs w:val="52"/>
        </w:rPr>
        <w:t>（</w:t>
      </w:r>
      <w:r>
        <w:rPr>
          <w:rFonts w:hint="eastAsia" w:ascii="宋体" w:hAnsi="宋体"/>
          <w:b/>
          <w:sz w:val="56"/>
          <w:szCs w:val="52"/>
          <w:lang w:val="en-US" w:eastAsia="zh-CN"/>
        </w:rPr>
        <w:t>设计</w:t>
      </w:r>
      <w:r>
        <w:rPr>
          <w:rFonts w:hint="eastAsia" w:ascii="宋体" w:hAnsi="宋体"/>
          <w:b/>
          <w:sz w:val="56"/>
          <w:szCs w:val="52"/>
        </w:rPr>
        <w:t>）管理系统</w:t>
      </w: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jc w:val="center"/>
        <w:outlineLvl w:val="0"/>
        <w:rPr>
          <w:rFonts w:ascii="宋体" w:hAnsi="宋体"/>
          <w:b/>
          <w:sz w:val="56"/>
          <w:szCs w:val="52"/>
        </w:rPr>
      </w:pPr>
      <w:bookmarkStart w:id="0" w:name="_Toc1287"/>
      <w:bookmarkStart w:id="1" w:name="_Toc5184"/>
      <w:bookmarkStart w:id="2" w:name="_Toc20528"/>
      <w:bookmarkStart w:id="3" w:name="_Toc256000000"/>
      <w:bookmarkStart w:id="4" w:name="_Toc16608"/>
      <w:bookmarkStart w:id="5" w:name="_Toc24944"/>
      <w:bookmarkStart w:id="6" w:name="_Toc10028"/>
      <w:r>
        <w:rPr>
          <w:rFonts w:hint="eastAsia" w:ascii="宋体" w:hAnsi="宋体"/>
          <w:b/>
          <w:sz w:val="56"/>
          <w:szCs w:val="52"/>
        </w:rPr>
        <w:t>用户操作手册</w:t>
      </w:r>
      <w:bookmarkEnd w:id="0"/>
      <w:bookmarkEnd w:id="1"/>
      <w:bookmarkEnd w:id="2"/>
      <w:bookmarkEnd w:id="3"/>
      <w:bookmarkEnd w:id="4"/>
      <w:bookmarkEnd w:id="5"/>
      <w:bookmarkEnd w:id="6"/>
    </w:p>
    <w:p>
      <w:pPr>
        <w:jc w:val="center"/>
        <w:rPr>
          <w:rFonts w:ascii="宋体" w:hAnsi="宋体"/>
          <w:b/>
          <w:sz w:val="48"/>
          <w:szCs w:val="52"/>
        </w:rPr>
      </w:pPr>
      <w:r>
        <w:rPr>
          <w:rFonts w:hint="eastAsia" w:ascii="宋体" w:hAnsi="宋体"/>
          <w:b/>
          <w:sz w:val="48"/>
          <w:szCs w:val="52"/>
        </w:rPr>
        <w:t>（</w:t>
      </w:r>
      <w:r>
        <w:rPr>
          <w:rFonts w:hint="eastAsia" w:ascii="宋体" w:hAnsi="宋体"/>
          <w:b/>
          <w:sz w:val="48"/>
          <w:szCs w:val="52"/>
          <w:lang w:val="en-US" w:eastAsia="zh-CN"/>
        </w:rPr>
        <w:t>学校管理员</w:t>
      </w:r>
      <w:r>
        <w:rPr>
          <w:rFonts w:ascii="宋体" w:hAnsi="宋体"/>
          <w:b/>
          <w:sz w:val="48"/>
          <w:u w:color="auto"/>
        </w:rPr>
        <w:t>角色</w:t>
      </w:r>
      <w:r>
        <w:rPr>
          <w:rFonts w:hint="eastAsia" w:ascii="宋体" w:hAnsi="宋体"/>
          <w:b/>
          <w:sz w:val="48"/>
          <w:szCs w:val="52"/>
        </w:rPr>
        <w:t>）</w:t>
      </w: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jc w:val="center"/>
        <w:outlineLvl w:val="0"/>
        <w:rPr>
          <w:rFonts w:ascii="宋体" w:hAnsi="宋体"/>
          <w:sz w:val="30"/>
          <w:szCs w:val="30"/>
        </w:rPr>
      </w:pPr>
      <w:bookmarkStart w:id="7" w:name="_Toc24853"/>
      <w:bookmarkStart w:id="8" w:name="_Toc1038"/>
      <w:bookmarkStart w:id="9" w:name="_Toc11013"/>
      <w:bookmarkStart w:id="10" w:name="_Toc16472"/>
      <w:bookmarkStart w:id="11" w:name="_Toc1785"/>
      <w:bookmarkStart w:id="12" w:name="_Toc256000001"/>
      <w:r>
        <w:rPr>
          <w:rFonts w:hint="eastAsia" w:ascii="宋体" w:hAnsi="宋体"/>
          <w:sz w:val="30"/>
          <w:szCs w:val="30"/>
        </w:rPr>
        <w:t>重庆泛语科技有限公司</w:t>
      </w:r>
      <w:bookmarkEnd w:id="7"/>
      <w:bookmarkEnd w:id="8"/>
      <w:bookmarkEnd w:id="9"/>
      <w:bookmarkEnd w:id="10"/>
      <w:bookmarkEnd w:id="11"/>
      <w:bookmarkEnd w:id="12"/>
    </w:p>
    <w:p>
      <w:pPr>
        <w:jc w:val="center"/>
        <w:rPr>
          <w:rFonts w:hint="default" w:ascii="宋体" w:hAnsi="宋体" w:eastAsia="宋体"/>
          <w:sz w:val="30"/>
          <w:szCs w:val="30"/>
          <w:lang w:val="en-US" w:eastAsia="zh-CN"/>
        </w:rPr>
      </w:pPr>
      <w:r>
        <w:rPr>
          <w:rFonts w:hint="eastAsia" w:ascii="宋体" w:hAnsi="宋体"/>
          <w:sz w:val="30"/>
          <w:szCs w:val="30"/>
          <w:lang w:val="en-US" w:eastAsia="zh-CN"/>
        </w:rPr>
        <w:t>二〇二四年九月二十六日</w:t>
      </w:r>
    </w:p>
    <w:p>
      <w:pPr>
        <w:rPr>
          <w:rFonts w:hint="eastAsia" w:ascii="宋体" w:hAnsi="宋体"/>
          <w:sz w:val="30"/>
          <w:szCs w:val="30"/>
        </w:rPr>
      </w:pPr>
      <w:r>
        <w:rPr>
          <w:rFonts w:hint="eastAsia" w:ascii="宋体" w:hAnsi="宋体"/>
          <w:sz w:val="30"/>
          <w:szCs w:val="30"/>
        </w:rPr>
        <w:br w:type="page"/>
      </w:r>
    </w:p>
    <w:p>
      <w:pPr>
        <w:ind w:firstLine="2102" w:firstLineChars="1000"/>
        <w:jc w:val="left"/>
        <w:rPr>
          <w:rFonts w:hint="default" w:ascii="宋体" w:hAnsi="宋体" w:eastAsia="宋体"/>
          <w:b/>
          <w:szCs w:val="30"/>
          <w:lang w:val="en-US" w:eastAsia="zh-CN"/>
        </w:rPr>
        <w:sectPr>
          <w:headerReference r:id="rId5" w:type="default"/>
          <w:footerReference r:id="rId6" w:type="default"/>
          <w:pgSz w:w="11906" w:h="16838"/>
          <w:pgMar w:top="1440" w:right="1800" w:bottom="1440" w:left="1800" w:header="851" w:footer="992" w:gutter="0"/>
          <w:pgNumType w:fmt="decimal"/>
          <w:cols w:space="720" w:num="1"/>
          <w:docGrid w:type="lines" w:linePitch="312" w:charSpace="0"/>
        </w:sectPr>
      </w:pPr>
    </w:p>
    <w:p>
      <w:pPr>
        <w:spacing w:before="0" w:beforeLines="0" w:after="0" w:afterLines="0" w:line="240" w:lineRule="auto"/>
        <w:ind w:left="0" w:leftChars="0" w:right="0" w:rightChars="0" w:firstLine="0" w:firstLineChars="0"/>
        <w:jc w:val="center"/>
        <w:rPr>
          <w:rFonts w:hint="eastAsia" w:ascii="宋体" w:hAnsi="宋体" w:eastAsia="宋体" w:cs="Times New Roman"/>
          <w:kern w:val="2"/>
          <w:sz w:val="21"/>
          <w:szCs w:val="30"/>
          <w:lang w:val="en-US" w:eastAsia="zh-CN" w:bidi="ar-SA"/>
        </w:rPr>
      </w:pPr>
      <w:r>
        <w:rPr>
          <w:rFonts w:hint="eastAsia" w:ascii="黑体" w:hAnsi="黑体" w:eastAsia="黑体" w:cs="黑体"/>
          <w:sz w:val="52"/>
          <w:szCs w:val="52"/>
        </w:rPr>
        <w:t>目录</w:t>
      </w:r>
      <w:r>
        <w:rPr>
          <w:rFonts w:hint="eastAsia" w:ascii="宋体" w:hAnsi="宋体" w:eastAsia="宋体" w:cs="Times New Roman"/>
          <w:b/>
          <w:kern w:val="2"/>
          <w:sz w:val="21"/>
          <w:szCs w:val="30"/>
          <w:lang w:val="en-US" w:eastAsia="zh-CN" w:bidi="ar-SA"/>
        </w:rPr>
        <w:fldChar w:fldCharType="begin"/>
      </w:r>
      <w:r>
        <w:rPr>
          <w:rFonts w:hint="eastAsia" w:ascii="宋体" w:hAnsi="宋体" w:eastAsia="宋体" w:cs="Times New Roman"/>
          <w:b/>
          <w:kern w:val="2"/>
          <w:sz w:val="21"/>
          <w:szCs w:val="30"/>
          <w:lang w:val="en-US" w:eastAsia="zh-CN" w:bidi="ar-SA"/>
        </w:rPr>
        <w:instrText xml:space="preserve">TOC \o "1-3" \h \u </w:instrText>
      </w:r>
      <w:r>
        <w:rPr>
          <w:rFonts w:hint="eastAsia" w:ascii="宋体" w:hAnsi="宋体" w:eastAsia="宋体" w:cs="Times New Roman"/>
          <w:b/>
          <w:kern w:val="2"/>
          <w:sz w:val="21"/>
          <w:szCs w:val="30"/>
          <w:lang w:val="en-US" w:eastAsia="zh-CN" w:bidi="ar-SA"/>
        </w:rPr>
        <w:fldChar w:fldCharType="separate"/>
      </w:r>
    </w:p>
    <w:p>
      <w:pPr>
        <w:pStyle w:val="9"/>
        <w:tabs>
          <w:tab w:val="right" w:leader="dot" w:pos="8296"/>
        </w:tabs>
        <w:rPr>
          <w:rFonts w:asciiTheme="minorHAnsi" w:hAnsiTheme="minorHAnsi"/>
          <w:sz w:val="22"/>
        </w:rPr>
      </w:pPr>
      <w:r>
        <w:fldChar w:fldCharType="begin"/>
      </w:r>
      <w:r>
        <w:instrText xml:space="preserve"> HYPERLINK \l "_Toc256000000" </w:instrText>
      </w:r>
      <w:r>
        <w:fldChar w:fldCharType="separate"/>
      </w:r>
      <w:r>
        <w:rPr>
          <w:rStyle w:val="15"/>
          <w:rFonts w:hint="eastAsia" w:ascii="宋体" w:hAnsi="宋体"/>
          <w:b/>
        </w:rPr>
        <w:t>用户操作手册</w:t>
      </w:r>
      <w:r>
        <w:tab/>
      </w:r>
      <w:r>
        <w:fldChar w:fldCharType="begin"/>
      </w:r>
      <w:r>
        <w:instrText xml:space="preserve"> PAGEREF _Toc256000000 \h </w:instrText>
      </w:r>
      <w:r>
        <w:fldChar w:fldCharType="separate"/>
      </w:r>
      <w:r>
        <w:t>1</w:t>
      </w:r>
      <w:r>
        <w:fldChar w:fldCharType="end"/>
      </w:r>
      <w:r>
        <w:fldChar w:fldCharType="end"/>
      </w:r>
    </w:p>
    <w:p>
      <w:pPr>
        <w:pStyle w:val="9"/>
        <w:tabs>
          <w:tab w:val="right" w:leader="dot" w:pos="8296"/>
        </w:tabs>
        <w:rPr>
          <w:rFonts w:asciiTheme="minorHAnsi" w:hAnsiTheme="minorHAnsi"/>
          <w:sz w:val="22"/>
        </w:rPr>
      </w:pPr>
      <w:r>
        <w:fldChar w:fldCharType="begin"/>
      </w:r>
      <w:r>
        <w:instrText xml:space="preserve"> HYPERLINK \l "_Toc256000001" </w:instrText>
      </w:r>
      <w:r>
        <w:fldChar w:fldCharType="separate"/>
      </w:r>
      <w:r>
        <w:rPr>
          <w:rStyle w:val="15"/>
          <w:rFonts w:hint="eastAsia" w:ascii="宋体" w:hAnsi="宋体"/>
        </w:rPr>
        <w:t>重庆泛语科技有限公司</w:t>
      </w:r>
      <w:r>
        <w:tab/>
      </w:r>
      <w:r>
        <w:fldChar w:fldCharType="begin"/>
      </w:r>
      <w:r>
        <w:instrText xml:space="preserve"> PAGEREF _Toc256000001 \h </w:instrText>
      </w:r>
      <w:r>
        <w:fldChar w:fldCharType="separate"/>
      </w:r>
      <w:r>
        <w:t>1</w:t>
      </w:r>
      <w:r>
        <w:fldChar w:fldCharType="end"/>
      </w:r>
      <w:r>
        <w:fldChar w:fldCharType="end"/>
      </w:r>
    </w:p>
    <w:p>
      <w:pPr>
        <w:pStyle w:val="9"/>
        <w:tabs>
          <w:tab w:val="left" w:pos="480"/>
          <w:tab w:val="right" w:leader="dot" w:pos="8296"/>
        </w:tabs>
        <w:rPr>
          <w:rFonts w:asciiTheme="minorHAnsi" w:hAnsiTheme="minorHAnsi"/>
          <w:sz w:val="22"/>
        </w:rPr>
      </w:pPr>
      <w:r>
        <w:fldChar w:fldCharType="begin"/>
      </w:r>
      <w:r>
        <w:instrText xml:space="preserve"> HYPERLINK \l "_Toc256000002" </w:instrText>
      </w:r>
      <w:r>
        <w:fldChar w:fldCharType="separate"/>
      </w:r>
      <w:r>
        <w:rPr>
          <w:rStyle w:val="15"/>
          <w:rFonts w:ascii="仿宋_GB2312" w:eastAsia="仿宋_GB2312"/>
        </w:rPr>
        <w:t>一、</w:t>
      </w:r>
      <w:r>
        <w:rPr>
          <w:rFonts w:eastAsia="仿宋_GB2312" w:asciiTheme="minorHAnsi" w:hAnsiTheme="minorHAnsi"/>
          <w:sz w:val="22"/>
        </w:rPr>
        <w:tab/>
      </w:r>
      <w:r>
        <w:rPr>
          <w:rStyle w:val="15"/>
          <w:rFonts w:hint="eastAsia" w:ascii="仿宋_GB2312" w:eastAsia="仿宋_GB2312"/>
        </w:rPr>
        <w:t>系统登录</w:t>
      </w:r>
      <w:r>
        <w:tab/>
      </w:r>
      <w:r>
        <w:fldChar w:fldCharType="begin"/>
      </w:r>
      <w:r>
        <w:instrText xml:space="preserve"> PAGEREF _Toc256000002 \h </w:instrText>
      </w:r>
      <w:r>
        <w:fldChar w:fldCharType="separate"/>
      </w:r>
      <w:r>
        <w:t>4</w:t>
      </w:r>
      <w:r>
        <w:fldChar w:fldCharType="end"/>
      </w:r>
      <w:r>
        <w:fldChar w:fldCharType="end"/>
      </w:r>
    </w:p>
    <w:p>
      <w:pPr>
        <w:pStyle w:val="9"/>
        <w:tabs>
          <w:tab w:val="left" w:pos="480"/>
          <w:tab w:val="right" w:leader="dot" w:pos="8296"/>
        </w:tabs>
        <w:rPr>
          <w:rFonts w:asciiTheme="minorHAnsi" w:hAnsiTheme="minorHAnsi"/>
          <w:sz w:val="22"/>
        </w:rPr>
      </w:pPr>
      <w:r>
        <w:fldChar w:fldCharType="begin"/>
      </w:r>
      <w:r>
        <w:instrText xml:space="preserve"> HYPERLINK \l "_Toc256000003" </w:instrText>
      </w:r>
      <w:r>
        <w:fldChar w:fldCharType="separate"/>
      </w:r>
      <w:r>
        <w:rPr>
          <w:rStyle w:val="15"/>
          <w:rFonts w:ascii="仿宋_GB2312" w:eastAsia="仿宋_GB2312"/>
        </w:rPr>
        <w:t>二、</w:t>
      </w:r>
      <w:r>
        <w:rPr>
          <w:rFonts w:eastAsia="仿宋_GB2312" w:asciiTheme="minorHAnsi" w:hAnsiTheme="minorHAnsi"/>
          <w:sz w:val="22"/>
        </w:rPr>
        <w:tab/>
      </w:r>
      <w:r>
        <w:rPr>
          <w:rStyle w:val="15"/>
          <w:rFonts w:hint="eastAsia" w:ascii="仿宋_GB2312" w:eastAsia="仿宋_GB2312"/>
        </w:rPr>
        <w:t>个人设置</w:t>
      </w:r>
      <w:r>
        <w:tab/>
      </w:r>
      <w:r>
        <w:fldChar w:fldCharType="begin"/>
      </w:r>
      <w:r>
        <w:instrText xml:space="preserve"> PAGEREF _Toc256000003 \h </w:instrText>
      </w:r>
      <w:r>
        <w:fldChar w:fldCharType="separate"/>
      </w:r>
      <w:r>
        <w:t>4</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"_Toc256000004" </w:instrText>
      </w:r>
      <w:r>
        <w:fldChar w:fldCharType="separate"/>
      </w:r>
      <w:r>
        <w:rPr>
          <w:rStyle w:val="15"/>
          <w:rFonts w:hint="eastAsia" w:ascii="宋体" w:hAnsi="宋体" w:cs="宋体"/>
        </w:rPr>
        <w:t>2.1、个人信息</w:t>
      </w:r>
      <w:r>
        <w:tab/>
      </w:r>
      <w:r>
        <w:fldChar w:fldCharType="begin"/>
      </w:r>
      <w:r>
        <w:instrText xml:space="preserve"> PAGEREF _Toc256000004 \h </w:instrText>
      </w:r>
      <w:r>
        <w:fldChar w:fldCharType="separate"/>
      </w:r>
      <w:r>
        <w:t>4</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"_Toc256000005" </w:instrText>
      </w:r>
      <w:r>
        <w:fldChar w:fldCharType="separate"/>
      </w:r>
      <w:r>
        <w:rPr>
          <w:rStyle w:val="15"/>
          <w:rFonts w:hint="eastAsia" w:ascii="宋体" w:hAnsi="宋体" w:cs="宋体"/>
        </w:rPr>
        <w:t>2.2、安全中心</w:t>
      </w:r>
      <w:r>
        <w:tab/>
      </w:r>
      <w:r>
        <w:fldChar w:fldCharType="begin"/>
      </w:r>
      <w:r>
        <w:instrText xml:space="preserve"> PAGEREF _Toc256000005 \h </w:instrText>
      </w:r>
      <w:r>
        <w:fldChar w:fldCharType="separate"/>
      </w:r>
      <w:r>
        <w:t>5</w:t>
      </w:r>
      <w:r>
        <w:fldChar w:fldCharType="end"/>
      </w:r>
      <w:r>
        <w:fldChar w:fldCharType="end"/>
      </w:r>
    </w:p>
    <w:p>
      <w:pPr>
        <w:pStyle w:val="9"/>
        <w:tabs>
          <w:tab w:val="left" w:pos="480"/>
          <w:tab w:val="right" w:leader="dot" w:pos="8296"/>
        </w:tabs>
        <w:rPr>
          <w:rFonts w:asciiTheme="minorHAnsi" w:hAnsiTheme="minorHAnsi"/>
          <w:sz w:val="22"/>
        </w:rPr>
      </w:pPr>
      <w:r>
        <w:fldChar w:fldCharType="begin"/>
      </w:r>
      <w:r>
        <w:instrText xml:space="preserve"> HYPERLINK \l "_Toc256000006" </w:instrText>
      </w:r>
      <w:r>
        <w:fldChar w:fldCharType="separate"/>
      </w:r>
      <w:r>
        <w:rPr>
          <w:rStyle w:val="15"/>
          <w:rFonts w:ascii="仿宋_GB2312" w:eastAsia="仿宋_GB2312"/>
        </w:rPr>
        <w:t>三、</w:t>
      </w:r>
      <w:r>
        <w:rPr>
          <w:rFonts w:eastAsia="仿宋_GB2312" w:asciiTheme="minorHAnsi" w:hAnsiTheme="minorHAnsi"/>
          <w:sz w:val="22"/>
        </w:rPr>
        <w:tab/>
      </w:r>
      <w:r>
        <w:rPr>
          <w:rStyle w:val="15"/>
          <w:rFonts w:hint="eastAsia" w:ascii="仿宋_GB2312" w:eastAsia="仿宋_GB2312"/>
        </w:rPr>
        <w:t>系统主流程及操作方法</w:t>
      </w:r>
      <w:r>
        <w:tab/>
      </w:r>
      <w:r>
        <w:fldChar w:fldCharType="begin"/>
      </w:r>
      <w:r>
        <w:instrText xml:space="preserve"> PAGEREF _Toc256000006 \h </w:instrText>
      </w:r>
      <w:r>
        <w:fldChar w:fldCharType="separate"/>
      </w:r>
      <w:r>
        <w:t>6</w:t>
      </w:r>
      <w:r>
        <w:fldChar w:fldCharType="end"/>
      </w:r>
      <w:r>
        <w:fldChar w:fldCharType="end"/>
      </w:r>
    </w:p>
    <w:p>
      <w:pPr>
        <w:pStyle w:val="9"/>
        <w:tabs>
          <w:tab w:val="right" w:leader="dot" w:pos="8296"/>
        </w:tabs>
        <w:rPr>
          <w:rFonts w:asciiTheme="minorHAnsi" w:hAnsiTheme="minorHAnsi"/>
          <w:sz w:val="22"/>
        </w:rPr>
      </w:pPr>
      <w:r>
        <w:fldChar w:fldCharType="begin"/>
      </w:r>
      <w:r>
        <w:instrText xml:space="preserve"> HYPERLINK \l "_Toc256000007" </w:instrText>
      </w:r>
      <w:r>
        <w:fldChar w:fldCharType="separate"/>
      </w:r>
      <w:r>
        <w:rPr>
          <w:rStyle w:val="15"/>
        </w:rPr>
        <w:t>1.组织账号管理</w:t>
      </w:r>
      <w:r>
        <w:tab/>
      </w:r>
      <w:r>
        <w:fldChar w:fldCharType="begin"/>
      </w:r>
      <w:r>
        <w:instrText xml:space="preserve"> PAGEREF _Toc256000007 \h </w:instrText>
      </w:r>
      <w:r>
        <w:fldChar w:fldCharType="separate"/>
      </w:r>
      <w:r>
        <w:t>6</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"_Toc256000008" </w:instrText>
      </w:r>
      <w:r>
        <w:fldChar w:fldCharType="separate"/>
      </w:r>
      <w:r>
        <w:rPr>
          <w:rStyle w:val="15"/>
        </w:rPr>
        <w:t>1.1账号管理</w:t>
      </w:r>
      <w:r>
        <w:tab/>
      </w:r>
      <w:r>
        <w:fldChar w:fldCharType="begin"/>
      </w:r>
      <w:r>
        <w:instrText xml:space="preserve"> PAGEREF _Toc256000008 \h </w:instrText>
      </w:r>
      <w:r>
        <w:fldChar w:fldCharType="separate"/>
      </w:r>
      <w:r>
        <w:t>6</w:t>
      </w:r>
      <w:r>
        <w:fldChar w:fldCharType="end"/>
      </w:r>
      <w:r>
        <w:fldChar w:fldCharType="end"/>
      </w:r>
    </w:p>
    <w:p>
      <w:pPr>
        <w:pStyle w:val="6"/>
        <w:tabs>
          <w:tab w:val="right" w:leader="dot" w:pos="8296"/>
        </w:tabs>
        <w:rPr>
          <w:rFonts w:asciiTheme="minorHAnsi" w:hAnsiTheme="minorHAnsi"/>
          <w:sz w:val="22"/>
        </w:rPr>
      </w:pPr>
      <w:r>
        <w:fldChar w:fldCharType="begin"/>
      </w:r>
      <w:r>
        <w:instrText xml:space="preserve"> HYPERLINK \l "_Toc256000009" </w:instrText>
      </w:r>
      <w:r>
        <w:fldChar w:fldCharType="separate"/>
      </w:r>
      <w:r>
        <w:rPr>
          <w:rStyle w:val="15"/>
        </w:rPr>
        <w:t>1.1.1教师管理</w:t>
      </w:r>
      <w:r>
        <w:tab/>
      </w:r>
      <w:r>
        <w:fldChar w:fldCharType="begin"/>
      </w:r>
      <w:r>
        <w:instrText xml:space="preserve"> PAGEREF _Toc256000009 \h </w:instrText>
      </w:r>
      <w:r>
        <w:fldChar w:fldCharType="separate"/>
      </w:r>
      <w:r>
        <w:t>6</w:t>
      </w:r>
      <w:r>
        <w:fldChar w:fldCharType="end"/>
      </w:r>
      <w:r>
        <w:fldChar w:fldCharType="end"/>
      </w:r>
    </w:p>
    <w:p>
      <w:pPr>
        <w:pStyle w:val="6"/>
        <w:tabs>
          <w:tab w:val="right" w:leader="dot" w:pos="8296"/>
        </w:tabs>
        <w:rPr>
          <w:rFonts w:asciiTheme="minorHAnsi" w:hAnsiTheme="minorHAnsi"/>
          <w:sz w:val="22"/>
        </w:rPr>
      </w:pPr>
      <w:r>
        <w:fldChar w:fldCharType="begin"/>
      </w:r>
      <w:r>
        <w:instrText xml:space="preserve"> HYPERLINK \l "_Toc256000010" </w:instrText>
      </w:r>
      <w:r>
        <w:fldChar w:fldCharType="separate"/>
      </w:r>
      <w:r>
        <w:rPr>
          <w:rStyle w:val="15"/>
        </w:rPr>
        <w:t>1.1.2学生管理</w:t>
      </w:r>
      <w:r>
        <w:tab/>
      </w:r>
      <w:r>
        <w:fldChar w:fldCharType="begin"/>
      </w:r>
      <w:r>
        <w:instrText xml:space="preserve"> PAGEREF _Toc256000010 \h </w:instrText>
      </w:r>
      <w:r>
        <w:fldChar w:fldCharType="separate"/>
      </w:r>
      <w:r>
        <w:t>7</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"_Toc256000011" </w:instrText>
      </w:r>
      <w:r>
        <w:fldChar w:fldCharType="separate"/>
      </w:r>
      <w:r>
        <w:rPr>
          <w:rStyle w:val="15"/>
        </w:rPr>
        <w:t>1.2组织架构</w:t>
      </w:r>
      <w:r>
        <w:tab/>
      </w:r>
      <w:r>
        <w:fldChar w:fldCharType="begin"/>
      </w:r>
      <w:r>
        <w:instrText xml:space="preserve"> PAGEREF _Toc256000011 \h </w:instrText>
      </w:r>
      <w:r>
        <w:fldChar w:fldCharType="separate"/>
      </w:r>
      <w:r>
        <w:t>9</w:t>
      </w:r>
      <w:r>
        <w:fldChar w:fldCharType="end"/>
      </w:r>
      <w:r>
        <w:fldChar w:fldCharType="end"/>
      </w:r>
    </w:p>
    <w:p>
      <w:pPr>
        <w:pStyle w:val="9"/>
        <w:tabs>
          <w:tab w:val="right" w:leader="dot" w:pos="8296"/>
        </w:tabs>
        <w:rPr>
          <w:rFonts w:asciiTheme="minorHAnsi" w:hAnsiTheme="minorHAnsi"/>
          <w:sz w:val="22"/>
        </w:rPr>
      </w:pPr>
      <w:r>
        <w:fldChar w:fldCharType="begin"/>
      </w:r>
      <w:r>
        <w:instrText xml:space="preserve"> HYPERLINK \l "_Toc256000012" </w:instrText>
      </w:r>
      <w:r>
        <w:fldChar w:fldCharType="separate"/>
      </w:r>
      <w:r>
        <w:rPr>
          <w:rStyle w:val="15"/>
        </w:rPr>
        <w:t>2.基础设置</w:t>
      </w:r>
      <w:r>
        <w:tab/>
      </w:r>
      <w:r>
        <w:fldChar w:fldCharType="begin"/>
      </w:r>
      <w:r>
        <w:instrText xml:space="preserve"> PAGEREF _Toc256000012 \h </w:instrText>
      </w:r>
      <w:r>
        <w:fldChar w:fldCharType="separate"/>
      </w:r>
      <w:r>
        <w:t>10</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"_Toc256000013" </w:instrText>
      </w:r>
      <w:r>
        <w:fldChar w:fldCharType="separate"/>
      </w:r>
      <w:r>
        <w:rPr>
          <w:rStyle w:val="15"/>
        </w:rPr>
        <w:t>2.1业务设置</w:t>
      </w:r>
      <w:r>
        <w:tab/>
      </w:r>
      <w:r>
        <w:fldChar w:fldCharType="begin"/>
      </w:r>
      <w:r>
        <w:instrText xml:space="preserve"> PAGEREF _Toc256000013 \h </w:instrText>
      </w:r>
      <w:r>
        <w:fldChar w:fldCharType="separate"/>
      </w:r>
      <w:r>
        <w:t>10</w:t>
      </w:r>
      <w:r>
        <w:fldChar w:fldCharType="end"/>
      </w:r>
      <w:r>
        <w:fldChar w:fldCharType="end"/>
      </w:r>
    </w:p>
    <w:p>
      <w:pPr>
        <w:pStyle w:val="6"/>
        <w:tabs>
          <w:tab w:val="right" w:leader="dot" w:pos="8296"/>
        </w:tabs>
        <w:rPr>
          <w:rFonts w:asciiTheme="minorHAnsi" w:hAnsiTheme="minorHAnsi"/>
          <w:sz w:val="22"/>
        </w:rPr>
      </w:pPr>
      <w:r>
        <w:fldChar w:fldCharType="begin"/>
      </w:r>
      <w:r>
        <w:instrText xml:space="preserve"> HYPERLINK \l "_Toc256000014" </w:instrText>
      </w:r>
      <w:r>
        <w:fldChar w:fldCharType="separate"/>
      </w:r>
      <w:r>
        <w:rPr>
          <w:rStyle w:val="15"/>
        </w:rPr>
        <w:t>2.1.1流程节点时间</w:t>
      </w:r>
      <w:r>
        <w:tab/>
      </w:r>
      <w:r>
        <w:fldChar w:fldCharType="begin"/>
      </w:r>
      <w:r>
        <w:instrText xml:space="preserve"> PAGEREF _Toc256000014 \h </w:instrText>
      </w:r>
      <w:r>
        <w:fldChar w:fldCharType="separate"/>
      </w:r>
      <w:r>
        <w:t>10</w:t>
      </w:r>
      <w:r>
        <w:fldChar w:fldCharType="end"/>
      </w:r>
      <w:r>
        <w:fldChar w:fldCharType="end"/>
      </w:r>
    </w:p>
    <w:p>
      <w:pPr>
        <w:pStyle w:val="9"/>
        <w:tabs>
          <w:tab w:val="right" w:leader="dot" w:pos="8296"/>
        </w:tabs>
        <w:rPr>
          <w:rFonts w:asciiTheme="minorHAnsi" w:hAnsiTheme="minorHAnsi"/>
          <w:sz w:val="22"/>
        </w:rPr>
      </w:pPr>
      <w:r>
        <w:fldChar w:fldCharType="begin"/>
      </w:r>
      <w:r>
        <w:instrText xml:space="preserve"> HYPERLINK \l "_Toc256000015" </w:instrText>
      </w:r>
      <w:r>
        <w:fldChar w:fldCharType="separate"/>
      </w:r>
      <w:r>
        <w:rPr>
          <w:rStyle w:val="15"/>
        </w:rPr>
        <w:t>3.检测管理</w:t>
      </w:r>
      <w:r>
        <w:tab/>
      </w:r>
      <w:r>
        <w:fldChar w:fldCharType="begin"/>
      </w:r>
      <w:r>
        <w:instrText xml:space="preserve"> PAGEREF _Toc256000015 \h </w:instrText>
      </w:r>
      <w:r>
        <w:fldChar w:fldCharType="separate"/>
      </w:r>
      <w:r>
        <w:t>11</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"_Toc256000016" </w:instrText>
      </w:r>
      <w:r>
        <w:fldChar w:fldCharType="separate"/>
      </w:r>
      <w:r>
        <w:rPr>
          <w:rStyle w:val="15"/>
        </w:rPr>
        <w:t>3.1检测次数分配</w:t>
      </w:r>
      <w:r>
        <w:tab/>
      </w:r>
      <w:r>
        <w:fldChar w:fldCharType="begin"/>
      </w:r>
      <w:r>
        <w:instrText xml:space="preserve"> PAGEREF _Toc256000016 \h </w:instrText>
      </w:r>
      <w:r>
        <w:fldChar w:fldCharType="separate"/>
      </w:r>
      <w:r>
        <w:t>11</w:t>
      </w:r>
      <w:r>
        <w:fldChar w:fldCharType="end"/>
      </w:r>
      <w:r>
        <w:fldChar w:fldCharType="end"/>
      </w:r>
    </w:p>
    <w:p>
      <w:pPr>
        <w:pStyle w:val="6"/>
        <w:tabs>
          <w:tab w:val="right" w:leader="dot" w:pos="8296"/>
        </w:tabs>
        <w:rPr>
          <w:rFonts w:asciiTheme="minorHAnsi" w:hAnsiTheme="minorHAnsi"/>
          <w:sz w:val="22"/>
        </w:rPr>
      </w:pPr>
      <w:r>
        <w:fldChar w:fldCharType="begin"/>
      </w:r>
      <w:r>
        <w:instrText xml:space="preserve"> HYPERLINK \l "_Toc256000017" </w:instrText>
      </w:r>
      <w:r>
        <w:fldChar w:fldCharType="separate"/>
      </w:r>
      <w:r>
        <w:rPr>
          <w:rStyle w:val="15"/>
        </w:rPr>
        <w:t>3.1.1给单个学生分配检测次数</w:t>
      </w:r>
      <w:r>
        <w:tab/>
      </w:r>
      <w:r>
        <w:fldChar w:fldCharType="begin"/>
      </w:r>
      <w:r>
        <w:instrText xml:space="preserve"> PAGEREF _Toc256000017 \h </w:instrText>
      </w:r>
      <w:r>
        <w:fldChar w:fldCharType="separate"/>
      </w:r>
      <w:r>
        <w:t>11</w:t>
      </w:r>
      <w:r>
        <w:fldChar w:fldCharType="end"/>
      </w:r>
      <w:r>
        <w:fldChar w:fldCharType="end"/>
      </w:r>
    </w:p>
    <w:p>
      <w:pPr>
        <w:pStyle w:val="6"/>
        <w:tabs>
          <w:tab w:val="right" w:leader="dot" w:pos="8296"/>
        </w:tabs>
        <w:rPr>
          <w:rFonts w:asciiTheme="minorHAnsi" w:hAnsiTheme="minorHAnsi"/>
          <w:sz w:val="22"/>
        </w:rPr>
      </w:pPr>
      <w:r>
        <w:fldChar w:fldCharType="begin"/>
      </w:r>
      <w:r>
        <w:instrText xml:space="preserve"> HYPERLINK \l "_Toc256000018" </w:instrText>
      </w:r>
      <w:r>
        <w:fldChar w:fldCharType="separate"/>
      </w:r>
      <w:r>
        <w:rPr>
          <w:rStyle w:val="15"/>
        </w:rPr>
        <w:t>3.1.2给教师账号分配检测次数</w:t>
      </w:r>
      <w:r>
        <w:tab/>
      </w:r>
      <w:r>
        <w:fldChar w:fldCharType="begin"/>
      </w:r>
      <w:r>
        <w:instrText xml:space="preserve"> PAGEREF _Toc256000018 \h </w:instrText>
      </w:r>
      <w:r>
        <w:fldChar w:fldCharType="separate"/>
      </w:r>
      <w:r>
        <w:t>12</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"_Toc256000019" </w:instrText>
      </w:r>
      <w:r>
        <w:fldChar w:fldCharType="separate"/>
      </w:r>
      <w:r>
        <w:rPr>
          <w:rStyle w:val="15"/>
        </w:rPr>
        <w:t>3.2检测查询</w:t>
      </w:r>
      <w:r>
        <w:tab/>
      </w:r>
      <w:r>
        <w:fldChar w:fldCharType="begin"/>
      </w:r>
      <w:r>
        <w:instrText xml:space="preserve"> PAGEREF _Toc256000019 \h </w:instrText>
      </w:r>
      <w:r>
        <w:fldChar w:fldCharType="separate"/>
      </w:r>
      <w:r>
        <w:t>13</w:t>
      </w:r>
      <w:r>
        <w:fldChar w:fldCharType="end"/>
      </w:r>
      <w:r>
        <w:fldChar w:fldCharType="end"/>
      </w:r>
    </w:p>
    <w:p>
      <w:pPr>
        <w:pStyle w:val="6"/>
        <w:tabs>
          <w:tab w:val="right" w:leader="dot" w:pos="8296"/>
        </w:tabs>
        <w:rPr>
          <w:rFonts w:asciiTheme="minorHAnsi" w:hAnsiTheme="minorHAnsi"/>
          <w:sz w:val="22"/>
        </w:rPr>
      </w:pPr>
      <w:r>
        <w:fldChar w:fldCharType="begin"/>
      </w:r>
      <w:r>
        <w:instrText xml:space="preserve"> HYPERLINK \l "_Toc256000020" </w:instrText>
      </w:r>
      <w:r>
        <w:fldChar w:fldCharType="separate"/>
      </w:r>
      <w:r>
        <w:rPr>
          <w:rStyle w:val="15"/>
        </w:rPr>
        <w:t>3.2.1检测明细查询</w:t>
      </w:r>
      <w:r>
        <w:tab/>
      </w:r>
      <w:r>
        <w:fldChar w:fldCharType="begin"/>
      </w:r>
      <w:r>
        <w:instrText xml:space="preserve"> PAGEREF _Toc256000020 \h </w:instrText>
      </w:r>
      <w:r>
        <w:fldChar w:fldCharType="separate"/>
      </w:r>
      <w:r>
        <w:t>13</w:t>
      </w:r>
      <w:r>
        <w:fldChar w:fldCharType="end"/>
      </w:r>
      <w:r>
        <w:fldChar w:fldCharType="end"/>
      </w:r>
    </w:p>
    <w:p>
      <w:pPr>
        <w:pStyle w:val="9"/>
        <w:tabs>
          <w:tab w:val="right" w:leader="dot" w:pos="8296"/>
        </w:tabs>
        <w:rPr>
          <w:rFonts w:asciiTheme="minorHAnsi" w:hAnsiTheme="minorHAnsi"/>
          <w:sz w:val="22"/>
        </w:rPr>
      </w:pPr>
      <w:r>
        <w:fldChar w:fldCharType="begin"/>
      </w:r>
      <w:r>
        <w:instrText xml:space="preserve"> HYPERLINK \l "_Toc256000021" </w:instrText>
      </w:r>
      <w:r>
        <w:fldChar w:fldCharType="separate"/>
      </w:r>
      <w:r>
        <w:rPr>
          <w:rStyle w:val="15"/>
        </w:rPr>
        <w:t>4.评分管理</w:t>
      </w:r>
      <w:r>
        <w:tab/>
      </w:r>
      <w:r>
        <w:fldChar w:fldCharType="begin"/>
      </w:r>
      <w:r>
        <w:instrText xml:space="preserve"> PAGEREF _Toc256000021 \h </w:instrText>
      </w:r>
      <w:r>
        <w:fldChar w:fldCharType="separate"/>
      </w:r>
      <w:r>
        <w:t>14</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"_Toc256000022" </w:instrText>
      </w:r>
      <w:r>
        <w:fldChar w:fldCharType="separate"/>
      </w:r>
      <w:r>
        <w:rPr>
          <w:rStyle w:val="15"/>
        </w:rPr>
        <w:t>4.1分配答辩组</w:t>
      </w:r>
      <w:r>
        <w:tab/>
      </w:r>
      <w:r>
        <w:fldChar w:fldCharType="begin"/>
      </w:r>
      <w:r>
        <w:instrText xml:space="preserve"> PAGEREF _Toc256000022 \h </w:instrText>
      </w:r>
      <w:r>
        <w:fldChar w:fldCharType="separate"/>
      </w:r>
      <w:r>
        <w:t>14</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"_Toc256000023" </w:instrText>
      </w:r>
      <w:r>
        <w:fldChar w:fldCharType="separate"/>
      </w:r>
      <w:r>
        <w:rPr>
          <w:rStyle w:val="15"/>
        </w:rPr>
        <w:t>4.2分配评阅教师</w:t>
      </w:r>
      <w:r>
        <w:tab/>
      </w:r>
      <w:r>
        <w:fldChar w:fldCharType="begin"/>
      </w:r>
      <w:r>
        <w:instrText xml:space="preserve"> PAGEREF _Toc256000023 \h </w:instrText>
      </w:r>
      <w:r>
        <w:fldChar w:fldCharType="separate"/>
      </w:r>
      <w:r>
        <w:t>16</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"_Toc256000024" </w:instrText>
      </w:r>
      <w:r>
        <w:fldChar w:fldCharType="separate"/>
      </w:r>
      <w:r>
        <w:rPr>
          <w:rStyle w:val="15"/>
        </w:rPr>
        <w:t>4.3总评</w:t>
      </w:r>
      <w:r>
        <w:tab/>
      </w:r>
      <w:r>
        <w:fldChar w:fldCharType="begin"/>
      </w:r>
      <w:r>
        <w:instrText xml:space="preserve"> PAGEREF _Toc256000024 \h </w:instrText>
      </w:r>
      <w:r>
        <w:fldChar w:fldCharType="separate"/>
      </w:r>
      <w:r>
        <w:t>17</w:t>
      </w:r>
      <w:r>
        <w:fldChar w:fldCharType="end"/>
      </w:r>
      <w:r>
        <w:fldChar w:fldCharType="end"/>
      </w:r>
    </w:p>
    <w:p>
      <w:pPr>
        <w:pStyle w:val="6"/>
        <w:tabs>
          <w:tab w:val="right" w:leader="dot" w:pos="8296"/>
        </w:tabs>
        <w:rPr>
          <w:rFonts w:asciiTheme="minorHAnsi" w:hAnsiTheme="minorHAnsi"/>
          <w:sz w:val="22"/>
        </w:rPr>
      </w:pPr>
      <w:r>
        <w:fldChar w:fldCharType="begin"/>
      </w:r>
      <w:r>
        <w:instrText xml:space="preserve"> HYPERLINK \l "_Toc256000025" </w:instrText>
      </w:r>
      <w:r>
        <w:fldChar w:fldCharType="separate"/>
      </w:r>
      <w:r>
        <w:rPr>
          <w:rStyle w:val="15"/>
        </w:rPr>
        <w:t>4.3.1查看总评成绩</w:t>
      </w:r>
      <w:r>
        <w:tab/>
      </w:r>
      <w:r>
        <w:fldChar w:fldCharType="begin"/>
      </w:r>
      <w:r>
        <w:instrText xml:space="preserve"> PAGEREF _Toc256000025 \h </w:instrText>
      </w:r>
      <w:r>
        <w:fldChar w:fldCharType="separate"/>
      </w:r>
      <w:r>
        <w:t>17</w:t>
      </w:r>
      <w:r>
        <w:fldChar w:fldCharType="end"/>
      </w:r>
      <w:r>
        <w:fldChar w:fldCharType="end"/>
      </w:r>
    </w:p>
    <w:p>
      <w:pPr>
        <w:pStyle w:val="9"/>
        <w:tabs>
          <w:tab w:val="left" w:pos="480"/>
          <w:tab w:val="right" w:leader="dot" w:pos="8296"/>
        </w:tabs>
        <w:rPr>
          <w:rFonts w:asciiTheme="minorHAnsi" w:hAnsiTheme="minorHAnsi"/>
          <w:sz w:val="22"/>
        </w:rPr>
      </w:pPr>
      <w:r>
        <w:fldChar w:fldCharType="begin"/>
      </w:r>
      <w:r>
        <w:instrText xml:space="preserve"> HYPERLINK \l "_Toc256000026" </w:instrText>
      </w:r>
      <w:r>
        <w:fldChar w:fldCharType="separate"/>
      </w:r>
      <w:r>
        <w:rPr>
          <w:rStyle w:val="15"/>
          <w:rFonts w:ascii="仿宋_GB2312" w:eastAsia="仿宋_GB2312"/>
        </w:rPr>
        <w:t>四、</w:t>
      </w:r>
      <w:r>
        <w:rPr>
          <w:rFonts w:eastAsia="仿宋_GB2312" w:asciiTheme="minorHAnsi" w:hAnsiTheme="minorHAnsi"/>
          <w:sz w:val="22"/>
        </w:rPr>
        <w:tab/>
      </w:r>
      <w:r>
        <w:rPr>
          <w:rStyle w:val="15"/>
          <w:rFonts w:hint="eastAsia" w:ascii="仿宋_GB2312" w:eastAsia="仿宋_GB2312"/>
        </w:rPr>
        <w:t>信息管理</w:t>
      </w:r>
      <w:r>
        <w:tab/>
      </w:r>
      <w:r>
        <w:fldChar w:fldCharType="begin"/>
      </w:r>
      <w:r>
        <w:instrText xml:space="preserve"> PAGEREF _Toc256000026 \h </w:instrText>
      </w:r>
      <w:r>
        <w:fldChar w:fldCharType="separate"/>
      </w:r>
      <w:r>
        <w:t>18</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"_Toc256000027" </w:instrText>
      </w:r>
      <w:r>
        <w:fldChar w:fldCharType="separate"/>
      </w:r>
      <w:r>
        <w:rPr>
          <w:rStyle w:val="15"/>
          <w:rFonts w:hint="eastAsia"/>
        </w:rPr>
        <w:t>1、站内信</w:t>
      </w:r>
      <w:r>
        <w:tab/>
      </w:r>
      <w:r>
        <w:fldChar w:fldCharType="begin"/>
      </w:r>
      <w:r>
        <w:instrText xml:space="preserve"> PAGEREF _Toc256000027 \h </w:instrText>
      </w:r>
      <w:r>
        <w:fldChar w:fldCharType="separate"/>
      </w:r>
      <w:r>
        <w:t>18</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"_Toc256000028" </w:instrText>
      </w:r>
      <w:r>
        <w:fldChar w:fldCharType="separate"/>
      </w:r>
      <w:r>
        <w:rPr>
          <w:rStyle w:val="15"/>
          <w:rFonts w:hint="eastAsia"/>
        </w:rPr>
        <w:t>2、公告管理</w:t>
      </w:r>
      <w:r>
        <w:tab/>
      </w:r>
      <w:r>
        <w:fldChar w:fldCharType="begin"/>
      </w:r>
      <w:r>
        <w:instrText xml:space="preserve"> PAGEREF _Toc256000028 \h </w:instrText>
      </w:r>
      <w:r>
        <w:fldChar w:fldCharType="separate"/>
      </w:r>
      <w:r>
        <w:t>18</w:t>
      </w:r>
      <w:r>
        <w:fldChar w:fldCharType="end"/>
      </w:r>
      <w:r>
        <w:fldChar w:fldCharType="end"/>
      </w:r>
    </w:p>
    <w:p>
      <w:pPr>
        <w:pStyle w:val="9"/>
        <w:tabs>
          <w:tab w:val="left" w:pos="480"/>
          <w:tab w:val="right" w:leader="dot" w:pos="8296"/>
        </w:tabs>
        <w:rPr>
          <w:rFonts w:asciiTheme="minorHAnsi" w:hAnsiTheme="minorHAnsi"/>
          <w:sz w:val="22"/>
        </w:rPr>
      </w:pPr>
      <w:r>
        <w:fldChar w:fldCharType="begin"/>
      </w:r>
      <w:r>
        <w:instrText xml:space="preserve"> HYPERLINK \l "_Toc256000029" </w:instrText>
      </w:r>
      <w:r>
        <w:fldChar w:fldCharType="separate"/>
      </w:r>
      <w:r>
        <w:rPr>
          <w:rStyle w:val="15"/>
          <w:rFonts w:ascii="仿宋_GB2312" w:eastAsia="仿宋_GB2312"/>
        </w:rPr>
        <w:t>五、</w:t>
      </w:r>
      <w:r>
        <w:rPr>
          <w:rFonts w:eastAsia="仿宋_GB2312" w:asciiTheme="minorHAnsi" w:hAnsiTheme="minorHAnsi"/>
          <w:sz w:val="22"/>
        </w:rPr>
        <w:tab/>
      </w:r>
      <w:r>
        <w:rPr>
          <w:rStyle w:val="15"/>
          <w:rFonts w:hint="eastAsia" w:ascii="仿宋_GB2312" w:eastAsia="仿宋_GB2312"/>
        </w:rPr>
        <w:t>常见问题</w:t>
      </w:r>
      <w:r>
        <w:tab/>
      </w:r>
      <w:r>
        <w:fldChar w:fldCharType="begin"/>
      </w:r>
      <w:r>
        <w:instrText xml:space="preserve"> PAGEREF _Toc256000029 \h </w:instrText>
      </w:r>
      <w:r>
        <w:fldChar w:fldCharType="separate"/>
      </w:r>
      <w:r>
        <w:t>19</w:t>
      </w:r>
      <w:r>
        <w:fldChar w:fldCharType="end"/>
      </w:r>
      <w:r>
        <w:fldChar w:fldCharType="end"/>
      </w:r>
    </w:p>
    <w:p>
      <w:pPr>
        <w:ind w:firstLine="2100" w:firstLineChars="1000"/>
        <w:jc w:val="left"/>
        <w:rPr>
          <w:rFonts w:hint="eastAsia" w:ascii="宋体" w:hAnsi="宋体" w:eastAsia="宋体" w:cs="Times New Roman"/>
          <w:kern w:val="2"/>
          <w:szCs w:val="30"/>
          <w:lang w:val="en-US" w:eastAsia="zh-CN" w:bidi="ar-SA"/>
        </w:rPr>
      </w:pPr>
      <w:r>
        <w:rPr>
          <w:rFonts w:hint="eastAsia" w:ascii="宋体" w:hAnsi="宋体" w:eastAsia="宋体" w:cs="Times New Roman"/>
          <w:kern w:val="2"/>
          <w:szCs w:val="30"/>
          <w:lang w:val="en-US" w:eastAsia="zh-CN" w:bidi="ar-SA"/>
        </w:rPr>
        <w:fldChar w:fldCharType="end"/>
      </w:r>
      <w:r>
        <w:br w:type="page"/>
      </w:r>
    </w:p>
    <w:p>
      <w:pPr>
        <w:pStyle w:val="2"/>
        <w:numPr>
          <w:ilvl w:val="0"/>
          <w:numId w:val="1"/>
        </w:numPr>
        <w:spacing w:before="0" w:after="0" w:line="360" w:lineRule="auto"/>
        <w:rPr>
          <w:rFonts w:hint="eastAsia" w:ascii="仿宋_GB2312" w:eastAsia="仿宋_GB2312"/>
          <w:b/>
          <w:bCs w:val="0"/>
          <w:sz w:val="28"/>
          <w:szCs w:val="16"/>
        </w:rPr>
      </w:pPr>
      <w:bookmarkStart w:id="13" w:name="_Toc32075"/>
      <w:bookmarkStart w:id="14" w:name="_Toc11857"/>
      <w:bookmarkStart w:id="15" w:name="_Toc14559"/>
      <w:bookmarkStart w:id="16" w:name="_Toc256000002"/>
      <w:r>
        <w:rPr>
          <w:rFonts w:hint="eastAsia" w:ascii="仿宋_GB2312" w:eastAsia="仿宋_GB2312"/>
          <w:b/>
          <w:bCs w:val="0"/>
          <w:sz w:val="28"/>
          <w:szCs w:val="16"/>
        </w:rPr>
        <w:t>系统登录</w:t>
      </w:r>
      <w:bookmarkEnd w:id="13"/>
      <w:bookmarkEnd w:id="14"/>
      <w:bookmarkEnd w:id="15"/>
      <w:bookmarkEnd w:id="16"/>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303030"/>
          <w:sz w:val="24"/>
          <w:szCs w:val="28"/>
        </w:rPr>
      </w:pPr>
      <w:r>
        <w:rPr>
          <w:rFonts w:hint="eastAsia" w:ascii="宋体" w:hAnsi="宋体" w:eastAsia="宋体" w:cs="宋体"/>
          <w:color w:val="303030"/>
          <w:sz w:val="24"/>
          <w:szCs w:val="28"/>
        </w:rPr>
        <w:t>打开网址https://vgms.fanyu.com/，</w:t>
      </w:r>
      <w:r>
        <w:rPr>
          <w:rFonts w:hint="eastAsia"/>
        </w:rPr>
        <w:t>选择学校“</w:t>
      </w:r>
      <w:r>
        <w:rPr>
          <w:u w:color="auto"/>
        </w:rPr>
        <w:t>蚌埠学院</w:t>
      </w:r>
      <w:r>
        <w:rPr>
          <w:rFonts w:hint="eastAsia"/>
        </w:rPr>
        <w:t>”</w:t>
      </w:r>
      <w:bookmarkStart w:id="79" w:name="_GoBack"/>
      <w:bookmarkEnd w:id="79"/>
      <w:r>
        <w:rPr>
          <w:rFonts w:hint="eastAsia" w:ascii="宋体" w:hAnsi="宋体" w:eastAsia="宋体" w:cs="宋体"/>
          <w:color w:val="303030"/>
          <w:sz w:val="24"/>
          <w:szCs w:val="28"/>
        </w:rPr>
        <w:t>，输入账号和密码（账号为</w:t>
      </w:r>
      <w:r>
        <w:rPr>
          <w:rFonts w:hint="eastAsia" w:ascii="宋体" w:hAnsi="宋体" w:cs="宋体"/>
          <w:color w:val="303030"/>
          <w:sz w:val="24"/>
          <w:szCs w:val="28"/>
          <w:lang w:val="en-US" w:eastAsia="zh-CN"/>
        </w:rPr>
        <w:t>bbc</w:t>
      </w:r>
      <w:r>
        <w:rPr>
          <w:rFonts w:hint="eastAsia" w:ascii="宋体" w:hAnsi="宋体" w:eastAsia="宋体" w:cs="宋体"/>
          <w:color w:val="303030"/>
          <w:sz w:val="24"/>
          <w:szCs w:val="28"/>
        </w:rPr>
        <w:t>，初始密码：</w:t>
      </w:r>
      <w:r>
        <w:rPr>
          <w:rFonts w:hint="eastAsia" w:ascii="宋体" w:hAnsi="宋体" w:cs="宋体"/>
          <w:color w:val="303030"/>
          <w:sz w:val="24"/>
          <w:szCs w:val="28"/>
          <w:lang w:val="en-US" w:eastAsia="zh-CN"/>
        </w:rPr>
        <w:t>bbc@123456</w:t>
      </w:r>
      <w:r>
        <w:rPr>
          <w:rFonts w:hint="eastAsia" w:ascii="宋体" w:hAnsi="宋体" w:eastAsia="宋体" w:cs="宋体"/>
          <w:color w:val="303030"/>
          <w:sz w:val="24"/>
          <w:szCs w:val="28"/>
        </w:rPr>
        <w:t>），点击登录即可。</w:t>
      </w:r>
    </w:p>
    <w:p>
      <w:r>
        <w:rPr>
          <w:rFonts w:ascii="宋体" w:hAnsi="宋体" w:eastAsia="宋体" w:cs="宋体"/>
          <w:sz w:val="24"/>
          <w:szCs w:val="24"/>
        </w:rPr>
        <w:drawing>
          <wp:inline distT="0" distB="0" distL="114300" distR="114300">
            <wp:extent cx="5270500" cy="2176145"/>
            <wp:effectExtent l="0" t="0" r="6350" b="14605"/>
            <wp:docPr id="6"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IMG_256"/>
                    <pic:cNvPicPr>
                      <a:picLocks noChangeAspect="1"/>
                    </pic:cNvPicPr>
                  </pic:nvPicPr>
                  <pic:blipFill>
                    <a:blip r:embed="rId8"/>
                    <a:stretch>
                      <a:fillRect/>
                    </a:stretch>
                  </pic:blipFill>
                  <pic:spPr>
                    <a:xfrm>
                      <a:off x="0" y="0"/>
                      <a:ext cx="5270500" cy="2176145"/>
                    </a:xfrm>
                    <a:prstGeom prst="rect">
                      <a:avLst/>
                    </a:prstGeom>
                    <a:noFill/>
                    <a:ln w="9525">
                      <a:noFill/>
                    </a:ln>
                  </pic:spPr>
                </pic:pic>
              </a:graphicData>
            </a:graphic>
          </wp:inline>
        </w:drawing>
      </w:r>
    </w:p>
    <w:p>
      <w:pPr>
        <w:jc w:val="left"/>
        <w:rPr>
          <w:rFonts w:hint="eastAsia" w:ascii="宋体" w:hAnsi="宋体" w:cs="宋体"/>
          <w:color w:val="FF0000"/>
        </w:rPr>
      </w:pPr>
      <w:r>
        <w:rPr>
          <w:rFonts w:hint="eastAsia" w:ascii="宋体" w:hAnsi="宋体" w:cs="宋体"/>
          <w:color w:val="FF0000"/>
        </w:rPr>
        <w:t>注意：</w:t>
      </w:r>
      <w:r>
        <w:rPr>
          <w:rFonts w:hint="eastAsia" w:ascii="宋体" w:hAnsi="宋体" w:cs="宋体"/>
          <w:color w:val="FF0000"/>
          <w:lang w:eastAsia="zh-CN"/>
        </w:rPr>
        <w:t>如果</w:t>
      </w:r>
      <w:r>
        <w:rPr>
          <w:rFonts w:hint="eastAsia" w:ascii="宋体" w:hAnsi="宋体" w:cs="宋体"/>
          <w:color w:val="FF0000"/>
        </w:rPr>
        <w:t>学生</w:t>
      </w:r>
      <w:r>
        <w:rPr>
          <w:rFonts w:hint="eastAsia" w:ascii="宋体" w:hAnsi="宋体" w:cs="宋体"/>
          <w:color w:val="FF0000"/>
          <w:lang w:eastAsia="zh-CN"/>
        </w:rPr>
        <w:t>角色</w:t>
      </w:r>
      <w:r>
        <w:rPr>
          <w:rFonts w:hint="eastAsia" w:ascii="宋体" w:hAnsi="宋体" w:cs="宋体"/>
          <w:color w:val="FF0000"/>
        </w:rPr>
        <w:t>是双学位，还需要选择一次组织</w:t>
      </w:r>
      <w:r>
        <w:rPr>
          <w:rFonts w:hint="eastAsia" w:ascii="宋体" w:hAnsi="宋体" w:cs="宋体"/>
          <w:color w:val="FF0000"/>
          <w:lang w:eastAsia="zh-CN"/>
        </w:rPr>
        <w:t>；如果教师是多角色，还需要选择一次角色；</w:t>
      </w:r>
    </w:p>
    <w:p>
      <w:pPr>
        <w:jc w:val="left"/>
        <w:rPr>
          <w:rFonts w:hint="eastAsia"/>
        </w:rPr>
      </w:pPr>
      <w:r>
        <w:drawing>
          <wp:inline distT="0" distB="0" distL="114300" distR="114300">
            <wp:extent cx="5268595" cy="2616835"/>
            <wp:effectExtent l="0" t="0" r="14605" b="24765"/>
            <wp:docPr id="3"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0"/>
                    <pic:cNvPicPr>
                      <a:picLocks noChangeAspect="1"/>
                    </pic:cNvPicPr>
                  </pic:nvPicPr>
                  <pic:blipFill>
                    <a:blip r:embed="rId9"/>
                    <a:stretch>
                      <a:fillRect/>
                    </a:stretch>
                  </pic:blipFill>
                  <pic:spPr>
                    <a:xfrm>
                      <a:off x="0" y="0"/>
                      <a:ext cx="5268595" cy="2616835"/>
                    </a:xfrm>
                    <a:prstGeom prst="rect">
                      <a:avLst/>
                    </a:prstGeom>
                    <a:noFill/>
                    <a:ln>
                      <a:noFill/>
                    </a:ln>
                  </pic:spPr>
                </pic:pic>
              </a:graphicData>
            </a:graphic>
          </wp:inline>
        </w:drawing>
      </w:r>
    </w:p>
    <w:p>
      <w:pPr>
        <w:pStyle w:val="2"/>
        <w:numPr>
          <w:ilvl w:val="0"/>
          <w:numId w:val="1"/>
        </w:numPr>
        <w:spacing w:before="0" w:after="0" w:line="360" w:lineRule="auto"/>
        <w:rPr>
          <w:rFonts w:hint="eastAsia" w:ascii="仿宋_GB2312" w:eastAsia="仿宋_GB2312"/>
          <w:b/>
          <w:bCs w:val="0"/>
          <w:sz w:val="28"/>
          <w:szCs w:val="16"/>
        </w:rPr>
      </w:pPr>
      <w:bookmarkStart w:id="17" w:name="_Toc21120"/>
      <w:bookmarkStart w:id="18" w:name="_Toc256000003"/>
      <w:bookmarkStart w:id="19" w:name="_Toc23876"/>
      <w:bookmarkStart w:id="20" w:name="_Toc12528"/>
      <w:bookmarkStart w:id="21" w:name="_Toc21536"/>
      <w:r>
        <w:rPr>
          <w:rFonts w:hint="eastAsia" w:ascii="仿宋_GB2312" w:eastAsia="仿宋_GB2312"/>
          <w:b/>
          <w:bCs w:val="0"/>
          <w:sz w:val="28"/>
          <w:szCs w:val="16"/>
        </w:rPr>
        <w:t>个人</w:t>
      </w:r>
      <w:bookmarkEnd w:id="17"/>
      <w:r>
        <w:rPr>
          <w:rFonts w:hint="eastAsia" w:ascii="仿宋_GB2312" w:eastAsia="仿宋_GB2312"/>
          <w:b/>
          <w:bCs w:val="0"/>
          <w:sz w:val="28"/>
          <w:szCs w:val="16"/>
        </w:rPr>
        <w:t>设置</w:t>
      </w:r>
      <w:bookmarkEnd w:id="18"/>
      <w:bookmarkEnd w:id="19"/>
      <w:bookmarkEnd w:id="20"/>
      <w:bookmarkEnd w:id="21"/>
    </w:p>
    <w:p>
      <w:pPr>
        <w:pStyle w:val="3"/>
        <w:rPr>
          <w:rFonts w:hint="eastAsia" w:ascii="宋体" w:hAnsi="宋体" w:eastAsia="宋体" w:cs="宋体"/>
          <w:b/>
          <w:bCs/>
          <w:sz w:val="24"/>
          <w:szCs w:val="24"/>
        </w:rPr>
      </w:pPr>
      <w:bookmarkStart w:id="22" w:name="_Toc256000004"/>
      <w:bookmarkStart w:id="23" w:name="_Toc21086"/>
      <w:bookmarkStart w:id="24" w:name="_Toc775"/>
      <w:bookmarkStart w:id="25" w:name="_Toc3167"/>
      <w:r>
        <w:rPr>
          <w:rFonts w:hint="eastAsia" w:ascii="宋体" w:hAnsi="宋体" w:cs="宋体"/>
          <w:b/>
          <w:bCs/>
          <w:sz w:val="24"/>
          <w:szCs w:val="24"/>
          <w:lang w:val="en-US" w:eastAsia="zh-CN"/>
        </w:rPr>
        <w:t>2.1、</w:t>
      </w:r>
      <w:r>
        <w:rPr>
          <w:rFonts w:hint="eastAsia" w:ascii="宋体" w:hAnsi="宋体" w:eastAsia="宋体" w:cs="宋体"/>
          <w:b/>
          <w:bCs/>
          <w:sz w:val="24"/>
          <w:szCs w:val="24"/>
        </w:rPr>
        <w:t>个人信息</w:t>
      </w:r>
      <w:bookmarkEnd w:id="22"/>
      <w:bookmarkEnd w:id="23"/>
      <w:bookmarkEnd w:id="24"/>
      <w:bookmarkEnd w:id="25"/>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303030"/>
          <w:sz w:val="24"/>
          <w:szCs w:val="28"/>
        </w:rPr>
      </w:pPr>
      <w:r>
        <w:rPr>
          <w:rFonts w:hint="eastAsia" w:ascii="宋体" w:hAnsi="宋体" w:eastAsia="宋体" w:cs="宋体"/>
          <w:color w:val="303030"/>
          <w:sz w:val="24"/>
          <w:szCs w:val="28"/>
        </w:rPr>
        <w:t>点击左侧菜单进入“个人设置—个人信息”，这里可以填写自己的个人信息、电子签名等。</w:t>
      </w:r>
    </w:p>
    <w:p>
      <w:r>
        <w:drawing>
          <wp:inline distT="0" distB="0" distL="114300" distR="114300">
            <wp:extent cx="5272405" cy="2214880"/>
            <wp:effectExtent l="0" t="0" r="6350" b="8890"/>
            <wp:docPr id="3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
                    <pic:cNvPicPr>
                      <a:picLocks noChangeAspect="1"/>
                    </pic:cNvPicPr>
                  </pic:nvPicPr>
                  <pic:blipFill>
                    <a:blip r:embed="rId10"/>
                    <a:stretch>
                      <a:fillRect/>
                    </a:stretch>
                  </pic:blipFill>
                  <pic:spPr>
                    <a:xfrm>
                      <a:off x="0" y="0"/>
                      <a:ext cx="5272405" cy="2214880"/>
                    </a:xfrm>
                    <a:prstGeom prst="rect">
                      <a:avLst/>
                    </a:prstGeom>
                    <a:noFill/>
                    <a:ln>
                      <a:noFill/>
                    </a:ln>
                  </pic:spPr>
                </pic:pic>
              </a:graphicData>
            </a:graphic>
          </wp:inline>
        </w:drawing>
      </w:r>
    </w:p>
    <w:p>
      <w:pPr>
        <w:pStyle w:val="3"/>
        <w:rPr>
          <w:rFonts w:hint="eastAsia" w:ascii="宋体" w:hAnsi="宋体" w:cs="宋体"/>
          <w:b/>
          <w:bCs/>
          <w:sz w:val="24"/>
          <w:szCs w:val="24"/>
          <w:lang w:val="en-US" w:eastAsia="zh-CN"/>
        </w:rPr>
      </w:pPr>
      <w:bookmarkStart w:id="26" w:name="_Toc27356"/>
      <w:bookmarkStart w:id="27" w:name="_Toc256000005"/>
      <w:bookmarkStart w:id="28" w:name="_Toc20940"/>
      <w:bookmarkStart w:id="29" w:name="_Toc32531"/>
      <w:r>
        <w:rPr>
          <w:rFonts w:hint="eastAsia" w:ascii="宋体" w:hAnsi="宋体" w:cs="宋体"/>
          <w:b/>
          <w:bCs/>
          <w:sz w:val="24"/>
          <w:szCs w:val="24"/>
          <w:lang w:val="en-US" w:eastAsia="zh-CN"/>
        </w:rPr>
        <w:t>2.2、安全中心</w:t>
      </w:r>
      <w:bookmarkEnd w:id="26"/>
      <w:bookmarkEnd w:id="27"/>
      <w:bookmarkEnd w:id="28"/>
      <w:bookmarkEnd w:id="29"/>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303030"/>
          <w:sz w:val="24"/>
          <w:szCs w:val="28"/>
        </w:rPr>
      </w:pPr>
      <w:r>
        <w:rPr>
          <w:rFonts w:hint="eastAsia" w:ascii="宋体" w:hAnsi="宋体" w:eastAsia="宋体" w:cs="宋体"/>
          <w:color w:val="303030"/>
          <w:sz w:val="24"/>
          <w:szCs w:val="28"/>
        </w:rPr>
        <w:t>点击左侧菜单进入“个人设置——安全中心”。</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cs="宋体"/>
        </w:rPr>
      </w:pPr>
      <w:r>
        <w:rPr>
          <w:rFonts w:hint="eastAsia" w:ascii="宋体" w:hAnsi="宋体" w:eastAsia="宋体" w:cs="宋体"/>
          <w:color w:val="303030"/>
          <w:sz w:val="24"/>
          <w:szCs w:val="28"/>
        </w:rPr>
        <w:t>可根据自己需求在“个人设置-安全中心”中进行绑定安全邮箱、绑定手机号、绑定微信、密码修改等操作。绑定后，可用于找回密码或系统登录</w:t>
      </w:r>
      <w:r>
        <w:rPr>
          <w:rFonts w:hint="eastAsia" w:ascii="宋体" w:hAnsi="宋体" w:cs="宋体"/>
        </w:rPr>
        <w:t>。</w:t>
      </w:r>
    </w:p>
    <w:p>
      <w:pPr>
        <w:rPr>
          <w:rFonts w:ascii="微软雅黑" w:hAnsi="微软雅黑" w:eastAsia="微软雅黑"/>
        </w:rPr>
      </w:pPr>
      <w:r>
        <w:drawing>
          <wp:inline distT="0" distB="0" distL="114300" distR="114300">
            <wp:extent cx="5264785" cy="2598420"/>
            <wp:effectExtent l="0" t="0" r="18415" b="17780"/>
            <wp:docPr id="8"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9"/>
                    <pic:cNvPicPr>
                      <a:picLocks noChangeAspect="1"/>
                    </pic:cNvPicPr>
                  </pic:nvPicPr>
                  <pic:blipFill>
                    <a:blip r:embed="rId11"/>
                    <a:stretch>
                      <a:fillRect/>
                    </a:stretch>
                  </pic:blipFill>
                  <pic:spPr>
                    <a:xfrm>
                      <a:off x="0" y="0"/>
                      <a:ext cx="5264785" cy="2598420"/>
                    </a:xfrm>
                    <a:prstGeom prst="rect">
                      <a:avLst/>
                    </a:prstGeom>
                    <a:noFill/>
                    <a:ln>
                      <a:noFill/>
                    </a:ln>
                  </pic:spPr>
                </pic:pic>
              </a:graphicData>
            </a:graphic>
          </wp:inline>
        </w:drawing>
      </w:r>
    </w:p>
    <w:p>
      <w:pPr>
        <w:pStyle w:val="2"/>
        <w:numPr>
          <w:ilvl w:val="0"/>
          <w:numId w:val="1"/>
        </w:numPr>
        <w:spacing w:before="0" w:after="0" w:line="360" w:lineRule="auto"/>
        <w:rPr>
          <w:rFonts w:hint="eastAsia" w:ascii="仿宋_GB2312" w:eastAsia="仿宋_GB2312"/>
          <w:b/>
          <w:bCs w:val="0"/>
          <w:sz w:val="28"/>
          <w:szCs w:val="16"/>
          <w:lang w:val="en-US" w:eastAsia="zh-CN"/>
        </w:rPr>
      </w:pPr>
      <w:bookmarkStart w:id="30" w:name="_Toc25080"/>
      <w:bookmarkStart w:id="31" w:name="_Toc24407"/>
      <w:bookmarkStart w:id="32" w:name="_Toc27008"/>
      <w:bookmarkStart w:id="33" w:name="_Toc6721"/>
      <w:bookmarkStart w:id="34" w:name="_Toc256000006"/>
      <w:r>
        <w:rPr>
          <w:rFonts w:hint="eastAsia" w:ascii="仿宋_GB2312" w:eastAsia="仿宋_GB2312"/>
          <w:b/>
          <w:bCs w:val="0"/>
          <w:sz w:val="28"/>
          <w:szCs w:val="16"/>
          <w:lang w:val="en-US" w:eastAsia="zh-CN"/>
        </w:rPr>
        <w:t>系统主流程及操作方法</w:t>
      </w:r>
      <w:bookmarkEnd w:id="30"/>
      <w:bookmarkEnd w:id="31"/>
      <w:bookmarkEnd w:id="32"/>
      <w:bookmarkEnd w:id="33"/>
      <w:bookmarkEnd w:id="34"/>
      <w:r>
        <w:rPr>
          <w:rFonts w:hint="eastAsia" w:ascii="仿宋_GB2312" w:eastAsia="仿宋_GB2312"/>
          <w:b/>
          <w:bCs w:val="0"/>
          <w:sz w:val="28"/>
          <w:szCs w:val="16"/>
          <w:lang w:val="en-US" w:eastAsia="zh-CN"/>
        </w:rPr>
        <w:t xml:space="preserve"> </w:t>
      </w:r>
    </w:p>
    <w:p>
      <w:pPr>
        <w:pStyle w:val="2"/>
        <w:jc w:val="left"/>
      </w:pPr>
      <w:bookmarkStart w:id="35" w:name="_Toc256000007"/>
      <w:r>
        <w:rPr>
          <w:u w:color="auto"/>
        </w:rPr>
        <w:t>1.组织账号管理</w:t>
      </w:r>
      <w:bookmarkEnd w:id="35"/>
    </w:p>
    <w:p>
      <w:pPr>
        <w:pStyle w:val="3"/>
        <w:jc w:val="left"/>
      </w:pPr>
      <w:bookmarkStart w:id="36" w:name="_Toc256000008"/>
      <w:r>
        <w:rPr>
          <w:u w:color="auto"/>
        </w:rPr>
        <w:t>1.1账号管理</w:t>
      </w:r>
      <w:bookmarkEnd w:id="36"/>
    </w:p>
    <w:p>
      <w:pPr>
        <w:pStyle w:val="4"/>
        <w:jc w:val="left"/>
      </w:pPr>
      <w:bookmarkStart w:id="37" w:name="_Toc256000009"/>
      <w:r>
        <w:rPr>
          <w:u w:color="auto"/>
        </w:rPr>
        <w:t>1.1.1教师管理</w:t>
      </w:r>
      <w:bookmarkEnd w:id="37"/>
    </w:p>
    <w:p>
      <w:pPr>
        <w:keepLines/>
        <w:ind w:firstLine="420" w:firstLineChars="200"/>
        <w:jc w:val="left"/>
      </w:pPr>
      <w:r>
        <w:rPr>
          <w:rFonts w:ascii="宋体" w:hAnsi="宋体" w:eastAsia="宋体" w:cs="宋体"/>
          <w:sz w:val="21"/>
          <w:u w:color="auto"/>
        </w:rPr>
        <w:t>选择左边菜单栏“组织账号管理”——点击账号管理——点击页面“批量导入教师账号”按钮即可跳转模板下载及导入详情界面。</w:t>
      </w:r>
    </w:p>
    <w:p>
      <w:pPr>
        <w:keepLines/>
        <w:ind w:firstLine="420" w:firstLineChars="200"/>
        <w:jc w:val="left"/>
      </w:pPr>
      <w:r>
        <w:rPr>
          <w:rFonts w:ascii="宋体" w:hAnsi="宋体" w:eastAsia="宋体" w:cs="宋体"/>
          <w:sz w:val="21"/>
          <w:u w:color="auto"/>
        </w:rPr>
        <w:t>点击页面中“导入教师账号”进行模板下载——打开模板填写教师账号信息——填写完成点击上传文件——点击保存即可上传成功。</w:t>
      </w:r>
    </w:p>
    <w:p>
      <w:pPr>
        <w:jc w:val="center"/>
      </w:pPr>
      <w:r>
        <w:rPr>
          <w:u w:color="auto"/>
        </w:rPr>
        <w:drawing>
          <wp:inline distT="0" distB="0" distL="0" distR="0">
            <wp:extent cx="5267325" cy="800100"/>
            <wp:effectExtent l="0" t="0" r="15875" b="12700"/>
            <wp:docPr id="1" name="Drawing 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rawing 1" descr="Generated"/>
                    <pic:cNvPicPr>
                      <a:picLocks noChangeAspect="1"/>
                    </pic:cNvPicPr>
                  </pic:nvPicPr>
                  <pic:blipFill>
                    <a:blip r:embed="rId12"/>
                    <a:stretch>
                      <a:fillRect/>
                    </a:stretch>
                  </pic:blipFill>
                  <pic:spPr>
                    <a:xfrm>
                      <a:off x="0" y="0"/>
                      <a:ext cx="5267325" cy="800100"/>
                    </a:xfrm>
                    <a:prstGeom prst="rect">
                      <a:avLst/>
                    </a:prstGeom>
                  </pic:spPr>
                </pic:pic>
              </a:graphicData>
            </a:graphic>
          </wp:inline>
        </w:drawing>
      </w:r>
    </w:p>
    <w:p>
      <w:pPr>
        <w:jc w:val="center"/>
      </w:pPr>
      <w:r>
        <w:rPr>
          <w:u w:color="auto"/>
        </w:rPr>
        <w:drawing>
          <wp:inline distT="0" distB="0" distL="0" distR="0">
            <wp:extent cx="5267325" cy="2476500"/>
            <wp:effectExtent l="0" t="0" r="15875" b="12700"/>
            <wp:docPr id="92741009" name="Drawing 2"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41009" name="Drawing 2" descr="Generated"/>
                    <pic:cNvPicPr>
                      <a:picLocks noChangeAspect="1"/>
                    </pic:cNvPicPr>
                  </pic:nvPicPr>
                  <pic:blipFill>
                    <a:blip r:embed="rId13"/>
                    <a:stretch>
                      <a:fillRect/>
                    </a:stretch>
                  </pic:blipFill>
                  <pic:spPr>
                    <a:xfrm>
                      <a:off x="0" y="0"/>
                      <a:ext cx="5267325" cy="2476500"/>
                    </a:xfrm>
                    <a:prstGeom prst="rect">
                      <a:avLst/>
                    </a:prstGeom>
                  </pic:spPr>
                </pic:pic>
              </a:graphicData>
            </a:graphic>
          </wp:inline>
        </w:drawing>
      </w:r>
    </w:p>
    <w:p>
      <w:pPr>
        <w:jc w:val="center"/>
      </w:pPr>
      <w:r>
        <w:rPr>
          <w:u w:color="auto"/>
        </w:rPr>
        <w:drawing>
          <wp:inline distT="0" distB="0" distL="0" distR="0">
            <wp:extent cx="5267325" cy="1952625"/>
            <wp:effectExtent l="0" t="0" r="15875" b="3175"/>
            <wp:docPr id="1166309439" name="Drawing 3"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6309439" name="Drawing 3" descr="Generated"/>
                    <pic:cNvPicPr>
                      <a:picLocks noChangeAspect="1"/>
                    </pic:cNvPicPr>
                  </pic:nvPicPr>
                  <pic:blipFill>
                    <a:blip r:embed="rId14"/>
                    <a:stretch>
                      <a:fillRect/>
                    </a:stretch>
                  </pic:blipFill>
                  <pic:spPr>
                    <a:xfrm>
                      <a:off x="0" y="0"/>
                      <a:ext cx="5267325" cy="1952625"/>
                    </a:xfrm>
                    <a:prstGeom prst="rect">
                      <a:avLst/>
                    </a:prstGeom>
                  </pic:spPr>
                </pic:pic>
              </a:graphicData>
            </a:graphic>
          </wp:inline>
        </w:drawing>
      </w:r>
    </w:p>
    <w:p>
      <w:pPr>
        <w:jc w:val="center"/>
      </w:pPr>
      <w:r>
        <w:rPr>
          <w:u w:color="auto"/>
        </w:rPr>
        <w:drawing>
          <wp:inline distT="0" distB="0" distL="0" distR="0">
            <wp:extent cx="5267325" cy="2257425"/>
            <wp:effectExtent l="0" t="0" r="15875" b="3175"/>
            <wp:docPr id="4" name="Drawing 4"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rawing 4" descr="Generated"/>
                    <pic:cNvPicPr>
                      <a:picLocks noChangeAspect="1"/>
                    </pic:cNvPicPr>
                  </pic:nvPicPr>
                  <pic:blipFill>
                    <a:blip r:embed="rId15"/>
                    <a:stretch>
                      <a:fillRect/>
                    </a:stretch>
                  </pic:blipFill>
                  <pic:spPr>
                    <a:xfrm>
                      <a:off x="0" y="0"/>
                      <a:ext cx="5267325" cy="2257425"/>
                    </a:xfrm>
                    <a:prstGeom prst="rect">
                      <a:avLst/>
                    </a:prstGeom>
                  </pic:spPr>
                </pic:pic>
              </a:graphicData>
            </a:graphic>
          </wp:inline>
        </w:drawing>
      </w:r>
    </w:p>
    <w:p>
      <w:pPr>
        <w:jc w:val="center"/>
      </w:pPr>
      <w:r>
        <w:rPr>
          <w:u w:color="auto"/>
        </w:rPr>
        <w:drawing>
          <wp:inline distT="0" distB="0" distL="0" distR="0">
            <wp:extent cx="5267325" cy="1952625"/>
            <wp:effectExtent l="0" t="0" r="0" b="0"/>
            <wp:docPr id="5" name="Drawing 5"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rawing 5" descr="Generated"/>
                    <pic:cNvPicPr>
                      <a:picLocks noChangeAspect="1"/>
                    </pic:cNvPicPr>
                  </pic:nvPicPr>
                  <pic:blipFill>
                    <a:blip r:embed="rId16"/>
                    <a:stretch>
                      <a:fillRect/>
                    </a:stretch>
                  </pic:blipFill>
                  <pic:spPr>
                    <a:xfrm>
                      <a:off x="0" y="0"/>
                      <a:ext cx="5267325" cy="1952625"/>
                    </a:xfrm>
                    <a:prstGeom prst="rect">
                      <a:avLst/>
                    </a:prstGeom>
                  </pic:spPr>
                </pic:pic>
              </a:graphicData>
            </a:graphic>
          </wp:inline>
        </w:drawing>
      </w:r>
    </w:p>
    <w:p>
      <w:pPr>
        <w:pStyle w:val="4"/>
        <w:jc w:val="left"/>
      </w:pPr>
      <w:bookmarkStart w:id="38" w:name="_Toc256000010"/>
      <w:r>
        <w:rPr>
          <w:u w:color="auto"/>
        </w:rPr>
        <w:t>1.1.2学生管理</w:t>
      </w:r>
      <w:bookmarkEnd w:id="38"/>
    </w:p>
    <w:p>
      <w:pPr>
        <w:keepLines/>
        <w:ind w:firstLine="420" w:firstLineChars="200"/>
        <w:jc w:val="left"/>
      </w:pPr>
      <w:r>
        <w:rPr>
          <w:rFonts w:ascii="宋体" w:hAnsi="宋体" w:eastAsia="宋体" w:cs="宋体"/>
          <w:sz w:val="21"/>
          <w:u w:color="auto"/>
        </w:rPr>
        <w:t>选择左边菜单栏“组织账号管理”——点击账号管理——点击页面“批量导入学生账号”按钮即可跳转模板下载及导入详情界面。</w:t>
      </w:r>
    </w:p>
    <w:p>
      <w:pPr>
        <w:keepLines/>
        <w:ind w:firstLine="420" w:firstLineChars="200"/>
        <w:jc w:val="left"/>
      </w:pPr>
      <w:r>
        <w:rPr>
          <w:rFonts w:ascii="宋体" w:hAnsi="宋体" w:eastAsia="宋体" w:cs="宋体"/>
          <w:sz w:val="21"/>
          <w:u w:color="auto"/>
        </w:rPr>
        <w:t>点击页面中“导入学生账号”进行模板下载——打开模板填写学生账号信息——填写完成点击上传文件——点击保存即可上传成功。</w:t>
      </w:r>
    </w:p>
    <w:p>
      <w:pPr>
        <w:jc w:val="center"/>
      </w:pPr>
      <w:r>
        <w:rPr>
          <w:u w:color="auto"/>
        </w:rPr>
        <w:drawing>
          <wp:inline distT="0" distB="0" distL="0" distR="0">
            <wp:extent cx="5267325" cy="676275"/>
            <wp:effectExtent l="0" t="0" r="0" b="0"/>
            <wp:docPr id="1880652608" name="Drawing 6"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0652608" name="Drawing 6" descr="Generated"/>
                    <pic:cNvPicPr>
                      <a:picLocks noChangeAspect="1"/>
                    </pic:cNvPicPr>
                  </pic:nvPicPr>
                  <pic:blipFill>
                    <a:blip r:embed="rId17"/>
                    <a:stretch>
                      <a:fillRect/>
                    </a:stretch>
                  </pic:blipFill>
                  <pic:spPr>
                    <a:xfrm>
                      <a:off x="0" y="0"/>
                      <a:ext cx="5267325" cy="676275"/>
                    </a:xfrm>
                    <a:prstGeom prst="rect">
                      <a:avLst/>
                    </a:prstGeom>
                  </pic:spPr>
                </pic:pic>
              </a:graphicData>
            </a:graphic>
          </wp:inline>
        </w:drawing>
      </w:r>
    </w:p>
    <w:p>
      <w:pPr>
        <w:jc w:val="center"/>
      </w:pPr>
      <w:r>
        <w:rPr>
          <w:u w:color="auto"/>
        </w:rPr>
        <w:drawing>
          <wp:inline distT="0" distB="0" distL="0" distR="0">
            <wp:extent cx="5267325" cy="2486025"/>
            <wp:effectExtent l="0" t="0" r="0" b="0"/>
            <wp:docPr id="7" name="Drawing 7"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rawing 7" descr="Generated"/>
                    <pic:cNvPicPr>
                      <a:picLocks noChangeAspect="1"/>
                    </pic:cNvPicPr>
                  </pic:nvPicPr>
                  <pic:blipFill>
                    <a:blip r:embed="rId18"/>
                    <a:stretch>
                      <a:fillRect/>
                    </a:stretch>
                  </pic:blipFill>
                  <pic:spPr>
                    <a:xfrm>
                      <a:off x="0" y="0"/>
                      <a:ext cx="5267325" cy="2486025"/>
                    </a:xfrm>
                    <a:prstGeom prst="rect">
                      <a:avLst/>
                    </a:prstGeom>
                  </pic:spPr>
                </pic:pic>
              </a:graphicData>
            </a:graphic>
          </wp:inline>
        </w:drawing>
      </w:r>
    </w:p>
    <w:p>
      <w:pPr>
        <w:jc w:val="center"/>
      </w:pPr>
      <w:r>
        <w:rPr>
          <w:u w:color="auto"/>
        </w:rPr>
        <w:drawing>
          <wp:inline distT="0" distB="0" distL="0" distR="0">
            <wp:extent cx="5267325" cy="1990725"/>
            <wp:effectExtent l="0" t="0" r="0" b="0"/>
            <wp:docPr id="1032520995" name="Drawing 8"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520995" name="Drawing 8" descr="Generated"/>
                    <pic:cNvPicPr>
                      <a:picLocks noChangeAspect="1"/>
                    </pic:cNvPicPr>
                  </pic:nvPicPr>
                  <pic:blipFill>
                    <a:blip r:embed="rId19"/>
                    <a:stretch>
                      <a:fillRect/>
                    </a:stretch>
                  </pic:blipFill>
                  <pic:spPr>
                    <a:xfrm>
                      <a:off x="0" y="0"/>
                      <a:ext cx="5267325" cy="1990725"/>
                    </a:xfrm>
                    <a:prstGeom prst="rect">
                      <a:avLst/>
                    </a:prstGeom>
                  </pic:spPr>
                </pic:pic>
              </a:graphicData>
            </a:graphic>
          </wp:inline>
        </w:drawing>
      </w:r>
    </w:p>
    <w:p>
      <w:pPr>
        <w:jc w:val="center"/>
      </w:pPr>
      <w:r>
        <w:rPr>
          <w:u w:color="auto"/>
        </w:rPr>
        <w:drawing>
          <wp:inline distT="0" distB="0" distL="0" distR="0">
            <wp:extent cx="5267325" cy="2257425"/>
            <wp:effectExtent l="0" t="0" r="0" b="0"/>
            <wp:docPr id="9" name="Drawing 9"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rawing 9" descr="Generated"/>
                    <pic:cNvPicPr>
                      <a:picLocks noChangeAspect="1"/>
                    </pic:cNvPicPr>
                  </pic:nvPicPr>
                  <pic:blipFill>
                    <a:blip r:embed="rId20"/>
                    <a:stretch>
                      <a:fillRect/>
                    </a:stretch>
                  </pic:blipFill>
                  <pic:spPr>
                    <a:xfrm>
                      <a:off x="0" y="0"/>
                      <a:ext cx="5267325" cy="2257425"/>
                    </a:xfrm>
                    <a:prstGeom prst="rect">
                      <a:avLst/>
                    </a:prstGeom>
                  </pic:spPr>
                </pic:pic>
              </a:graphicData>
            </a:graphic>
          </wp:inline>
        </w:drawing>
      </w:r>
    </w:p>
    <w:p>
      <w:pPr>
        <w:jc w:val="center"/>
      </w:pPr>
      <w:r>
        <w:rPr>
          <w:u w:color="auto"/>
        </w:rPr>
        <w:drawing>
          <wp:inline distT="0" distB="0" distL="0" distR="0">
            <wp:extent cx="5267325" cy="2000250"/>
            <wp:effectExtent l="0" t="0" r="0" b="0"/>
            <wp:docPr id="10" name="Drawing 10"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rawing 10" descr="Generated"/>
                    <pic:cNvPicPr>
                      <a:picLocks noChangeAspect="1"/>
                    </pic:cNvPicPr>
                  </pic:nvPicPr>
                  <pic:blipFill>
                    <a:blip r:embed="rId21"/>
                    <a:stretch>
                      <a:fillRect/>
                    </a:stretch>
                  </pic:blipFill>
                  <pic:spPr>
                    <a:xfrm>
                      <a:off x="0" y="0"/>
                      <a:ext cx="5267325" cy="2000250"/>
                    </a:xfrm>
                    <a:prstGeom prst="rect">
                      <a:avLst/>
                    </a:prstGeom>
                  </pic:spPr>
                </pic:pic>
              </a:graphicData>
            </a:graphic>
          </wp:inline>
        </w:drawing>
      </w:r>
    </w:p>
    <w:p>
      <w:pPr>
        <w:pStyle w:val="3"/>
        <w:jc w:val="left"/>
      </w:pPr>
      <w:bookmarkStart w:id="39" w:name="_Toc256000011"/>
      <w:r>
        <w:rPr>
          <w:u w:color="auto"/>
        </w:rPr>
        <w:t>1.2组织架构</w:t>
      </w:r>
      <w:bookmarkEnd w:id="39"/>
    </w:p>
    <w:p>
      <w:pPr>
        <w:keepLines/>
        <w:ind w:firstLine="420" w:firstLineChars="200"/>
        <w:jc w:val="left"/>
      </w:pPr>
      <w:r>
        <w:rPr>
          <w:rFonts w:ascii="宋体" w:hAnsi="宋体" w:eastAsia="宋体" w:cs="宋体"/>
          <w:sz w:val="21"/>
          <w:u w:color="auto"/>
        </w:rPr>
        <w:t>选择左边菜单栏“组织账号管理”——选择“组织架构”，可下载组织架构导入模板，按照模板填写好表格后，点击上传就可导入组织架构。</w:t>
      </w:r>
    </w:p>
    <w:p>
      <w:pPr>
        <w:jc w:val="center"/>
      </w:pPr>
      <w:r>
        <w:rPr>
          <w:u w:color="auto"/>
        </w:rPr>
        <w:drawing>
          <wp:inline distT="0" distB="0" distL="0" distR="0">
            <wp:extent cx="5267325" cy="371475"/>
            <wp:effectExtent l="0" t="0" r="0" b="0"/>
            <wp:docPr id="11" name="Drawing 1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rawing 11" descr="Generated"/>
                    <pic:cNvPicPr>
                      <a:picLocks noChangeAspect="1"/>
                    </pic:cNvPicPr>
                  </pic:nvPicPr>
                  <pic:blipFill>
                    <a:blip r:embed="rId22"/>
                    <a:stretch>
                      <a:fillRect/>
                    </a:stretch>
                  </pic:blipFill>
                  <pic:spPr>
                    <a:xfrm>
                      <a:off x="0" y="0"/>
                      <a:ext cx="5267325" cy="371475"/>
                    </a:xfrm>
                    <a:prstGeom prst="rect">
                      <a:avLst/>
                    </a:prstGeom>
                  </pic:spPr>
                </pic:pic>
              </a:graphicData>
            </a:graphic>
          </wp:inline>
        </w:drawing>
      </w:r>
    </w:p>
    <w:p>
      <w:pPr>
        <w:jc w:val="center"/>
      </w:pPr>
      <w:r>
        <w:rPr>
          <w:u w:color="auto"/>
        </w:rPr>
        <w:drawing>
          <wp:inline distT="0" distB="0" distL="0" distR="0">
            <wp:extent cx="5267325" cy="3019425"/>
            <wp:effectExtent l="0" t="0" r="0" b="0"/>
            <wp:docPr id="12" name="Drawing 12"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rawing 12" descr="Generated"/>
                    <pic:cNvPicPr>
                      <a:picLocks noChangeAspect="1"/>
                    </pic:cNvPicPr>
                  </pic:nvPicPr>
                  <pic:blipFill>
                    <a:blip r:embed="rId23"/>
                    <a:stretch>
                      <a:fillRect/>
                    </a:stretch>
                  </pic:blipFill>
                  <pic:spPr>
                    <a:xfrm>
                      <a:off x="0" y="0"/>
                      <a:ext cx="5267325" cy="3019425"/>
                    </a:xfrm>
                    <a:prstGeom prst="rect">
                      <a:avLst/>
                    </a:prstGeom>
                  </pic:spPr>
                </pic:pic>
              </a:graphicData>
            </a:graphic>
          </wp:inline>
        </w:drawing>
      </w:r>
    </w:p>
    <w:p>
      <w:pPr>
        <w:jc w:val="center"/>
      </w:pPr>
      <w:r>
        <w:rPr>
          <w:u w:color="auto"/>
        </w:rPr>
        <w:drawing>
          <wp:inline distT="0" distB="0" distL="0" distR="0">
            <wp:extent cx="5267325" cy="2019300"/>
            <wp:effectExtent l="0" t="0" r="0" b="0"/>
            <wp:docPr id="13" name="Drawing 13"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rawing 13" descr="Generated"/>
                    <pic:cNvPicPr>
                      <a:picLocks noChangeAspect="1"/>
                    </pic:cNvPicPr>
                  </pic:nvPicPr>
                  <pic:blipFill>
                    <a:blip r:embed="rId24"/>
                    <a:stretch>
                      <a:fillRect/>
                    </a:stretch>
                  </pic:blipFill>
                  <pic:spPr>
                    <a:xfrm>
                      <a:off x="0" y="0"/>
                      <a:ext cx="5267325" cy="2019300"/>
                    </a:xfrm>
                    <a:prstGeom prst="rect">
                      <a:avLst/>
                    </a:prstGeom>
                  </pic:spPr>
                </pic:pic>
              </a:graphicData>
            </a:graphic>
          </wp:inline>
        </w:drawing>
      </w:r>
    </w:p>
    <w:p>
      <w:pPr>
        <w:jc w:val="center"/>
      </w:pPr>
      <w:r>
        <w:rPr>
          <w:u w:color="auto"/>
        </w:rPr>
        <w:drawing>
          <wp:inline distT="0" distB="0" distL="0" distR="0">
            <wp:extent cx="5267325" cy="1809750"/>
            <wp:effectExtent l="0" t="0" r="0" b="0"/>
            <wp:docPr id="14" name="Drawing 14"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rawing 14" descr="Generated"/>
                    <pic:cNvPicPr>
                      <a:picLocks noChangeAspect="1"/>
                    </pic:cNvPicPr>
                  </pic:nvPicPr>
                  <pic:blipFill>
                    <a:blip r:embed="rId25"/>
                    <a:stretch>
                      <a:fillRect/>
                    </a:stretch>
                  </pic:blipFill>
                  <pic:spPr>
                    <a:xfrm>
                      <a:off x="0" y="0"/>
                      <a:ext cx="5267325" cy="1809750"/>
                    </a:xfrm>
                    <a:prstGeom prst="rect">
                      <a:avLst/>
                    </a:prstGeom>
                  </pic:spPr>
                </pic:pic>
              </a:graphicData>
            </a:graphic>
          </wp:inline>
        </w:drawing>
      </w:r>
    </w:p>
    <w:p>
      <w:pPr>
        <w:jc w:val="center"/>
      </w:pPr>
      <w:r>
        <w:rPr>
          <w:u w:color="auto"/>
        </w:rPr>
        <w:drawing>
          <wp:inline distT="0" distB="0" distL="0" distR="0">
            <wp:extent cx="5267325" cy="1990725"/>
            <wp:effectExtent l="0" t="0" r="0" b="0"/>
            <wp:docPr id="15" name="Drawing 15"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Drawing 15" descr="Generated"/>
                    <pic:cNvPicPr>
                      <a:picLocks noChangeAspect="1"/>
                    </pic:cNvPicPr>
                  </pic:nvPicPr>
                  <pic:blipFill>
                    <a:blip r:embed="rId26"/>
                    <a:stretch>
                      <a:fillRect/>
                    </a:stretch>
                  </pic:blipFill>
                  <pic:spPr>
                    <a:xfrm>
                      <a:off x="0" y="0"/>
                      <a:ext cx="5267325" cy="1990725"/>
                    </a:xfrm>
                    <a:prstGeom prst="rect">
                      <a:avLst/>
                    </a:prstGeom>
                  </pic:spPr>
                </pic:pic>
              </a:graphicData>
            </a:graphic>
          </wp:inline>
        </w:drawing>
      </w:r>
    </w:p>
    <w:p>
      <w:pPr>
        <w:pStyle w:val="2"/>
        <w:jc w:val="left"/>
      </w:pPr>
      <w:bookmarkStart w:id="40" w:name="_Toc256000012"/>
      <w:r>
        <w:rPr>
          <w:u w:color="auto"/>
        </w:rPr>
        <w:t>2.基础设置</w:t>
      </w:r>
      <w:bookmarkEnd w:id="40"/>
    </w:p>
    <w:p>
      <w:pPr>
        <w:pStyle w:val="3"/>
        <w:jc w:val="left"/>
      </w:pPr>
      <w:bookmarkStart w:id="41" w:name="_Toc256000013"/>
      <w:r>
        <w:rPr>
          <w:u w:color="auto"/>
        </w:rPr>
        <w:t>2.1业务设置</w:t>
      </w:r>
      <w:bookmarkEnd w:id="41"/>
    </w:p>
    <w:p>
      <w:pPr>
        <w:pStyle w:val="4"/>
        <w:jc w:val="left"/>
      </w:pPr>
      <w:bookmarkStart w:id="42" w:name="_Toc256000014"/>
      <w:r>
        <w:rPr>
          <w:u w:color="auto"/>
        </w:rPr>
        <w:t>2.1.1流程节点时间</w:t>
      </w:r>
      <w:bookmarkEnd w:id="42"/>
    </w:p>
    <w:p>
      <w:pPr>
        <w:keepLines/>
        <w:ind w:firstLine="420" w:firstLineChars="200"/>
        <w:jc w:val="left"/>
      </w:pPr>
      <w:r>
        <w:rPr>
          <w:rFonts w:ascii="宋体" w:hAnsi="宋体" w:eastAsia="宋体" w:cs="宋体"/>
          <w:sz w:val="21"/>
          <w:u w:color="auto"/>
        </w:rPr>
        <w:t>选择左边菜单栏“基础设置”——选择“业务设置”——选择“流程节点时间”。</w:t>
      </w:r>
    </w:p>
    <w:p>
      <w:pPr>
        <w:keepLines/>
        <w:ind w:firstLine="420" w:firstLineChars="200"/>
        <w:jc w:val="left"/>
      </w:pPr>
      <w:r>
        <w:rPr>
          <w:rFonts w:ascii="宋体" w:hAnsi="宋体" w:eastAsia="宋体" w:cs="宋体"/>
          <w:sz w:val="21"/>
          <w:u w:color="auto"/>
        </w:rPr>
        <w:t>点击“新增”按钮，即可设置各个业务的时间范围，超过设置的时间范围，则不可以再进行数据的提交或者审核操作。</w:t>
      </w:r>
    </w:p>
    <w:p>
      <w:pPr>
        <w:jc w:val="center"/>
      </w:pPr>
      <w:r>
        <w:rPr>
          <w:u w:color="auto"/>
        </w:rPr>
        <w:drawing>
          <wp:inline distT="0" distB="0" distL="0" distR="0">
            <wp:extent cx="5267325" cy="552450"/>
            <wp:effectExtent l="0" t="0" r="0" b="0"/>
            <wp:docPr id="16" name="Drawing 16"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rawing 16" descr="Generated"/>
                    <pic:cNvPicPr>
                      <a:picLocks noChangeAspect="1"/>
                    </pic:cNvPicPr>
                  </pic:nvPicPr>
                  <pic:blipFill>
                    <a:blip r:embed="rId27"/>
                    <a:stretch>
                      <a:fillRect/>
                    </a:stretch>
                  </pic:blipFill>
                  <pic:spPr>
                    <a:xfrm>
                      <a:off x="0" y="0"/>
                      <a:ext cx="5267325" cy="552450"/>
                    </a:xfrm>
                    <a:prstGeom prst="rect">
                      <a:avLst/>
                    </a:prstGeom>
                  </pic:spPr>
                </pic:pic>
              </a:graphicData>
            </a:graphic>
          </wp:inline>
        </w:drawing>
      </w:r>
    </w:p>
    <w:p>
      <w:pPr>
        <w:jc w:val="center"/>
      </w:pPr>
      <w:r>
        <w:rPr>
          <w:u w:color="auto"/>
        </w:rPr>
        <w:drawing>
          <wp:inline distT="0" distB="0" distL="0" distR="0">
            <wp:extent cx="5267325" cy="2571750"/>
            <wp:effectExtent l="0" t="0" r="0" b="0"/>
            <wp:docPr id="17" name="Drawing 17"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rawing 17" descr="Generated"/>
                    <pic:cNvPicPr>
                      <a:picLocks noChangeAspect="1"/>
                    </pic:cNvPicPr>
                  </pic:nvPicPr>
                  <pic:blipFill>
                    <a:blip r:embed="rId28"/>
                    <a:stretch>
                      <a:fillRect/>
                    </a:stretch>
                  </pic:blipFill>
                  <pic:spPr>
                    <a:xfrm>
                      <a:off x="0" y="0"/>
                      <a:ext cx="5267325" cy="2571750"/>
                    </a:xfrm>
                    <a:prstGeom prst="rect">
                      <a:avLst/>
                    </a:prstGeom>
                  </pic:spPr>
                </pic:pic>
              </a:graphicData>
            </a:graphic>
          </wp:inline>
        </w:drawing>
      </w:r>
    </w:p>
    <w:p>
      <w:pPr>
        <w:pStyle w:val="2"/>
        <w:jc w:val="left"/>
      </w:pPr>
      <w:bookmarkStart w:id="43" w:name="_Toc256000015"/>
      <w:r>
        <w:rPr>
          <w:u w:color="auto"/>
        </w:rPr>
        <w:t>3.检测管理</w:t>
      </w:r>
      <w:bookmarkEnd w:id="43"/>
    </w:p>
    <w:p>
      <w:pPr>
        <w:pStyle w:val="3"/>
        <w:jc w:val="left"/>
      </w:pPr>
      <w:bookmarkStart w:id="44" w:name="_Toc256000016"/>
      <w:r>
        <w:rPr>
          <w:u w:color="auto"/>
        </w:rPr>
        <w:t>3.1检测次数分配</w:t>
      </w:r>
      <w:bookmarkEnd w:id="44"/>
    </w:p>
    <w:p>
      <w:pPr>
        <w:pStyle w:val="4"/>
        <w:jc w:val="left"/>
      </w:pPr>
      <w:bookmarkStart w:id="45" w:name="_Toc256000017"/>
      <w:r>
        <w:rPr>
          <w:u w:color="auto"/>
        </w:rPr>
        <w:t>3.1.1给单个学生分配检测次数</w:t>
      </w:r>
      <w:bookmarkEnd w:id="45"/>
    </w:p>
    <w:p>
      <w:pPr>
        <w:keepLines/>
        <w:ind w:firstLine="420" w:firstLineChars="200"/>
        <w:jc w:val="left"/>
      </w:pPr>
      <w:r>
        <w:rPr>
          <w:rFonts w:ascii="宋体" w:hAnsi="宋体" w:eastAsia="宋体" w:cs="宋体"/>
          <w:sz w:val="21"/>
          <w:u w:color="auto"/>
        </w:rPr>
        <w:t>第1步：用户选择左边菜单栏“检测管理”——“检测次数分配”——进入“给单个学生分配检测次数”页面，点击页面“批量导入”按钮</w:t>
      </w:r>
    </w:p>
    <w:p>
      <w:pPr>
        <w:keepLines/>
        <w:ind w:firstLine="420" w:firstLineChars="200"/>
        <w:jc w:val="left"/>
      </w:pPr>
      <w:r>
        <w:rPr>
          <w:rFonts w:ascii="宋体" w:hAnsi="宋体" w:eastAsia="宋体" w:cs="宋体"/>
          <w:sz w:val="21"/>
          <w:u w:color="auto"/>
        </w:rPr>
        <w:t>第2步：下载模板，根据模板内容进行填写，填写完成后，上传模板。</w:t>
      </w:r>
    </w:p>
    <w:p>
      <w:pPr>
        <w:jc w:val="center"/>
      </w:pPr>
      <w:r>
        <w:rPr>
          <w:u w:color="auto"/>
        </w:rPr>
        <w:drawing>
          <wp:inline distT="0" distB="0" distL="0" distR="0">
            <wp:extent cx="5267325" cy="571500"/>
            <wp:effectExtent l="0" t="0" r="0" b="0"/>
            <wp:docPr id="18" name="Drawing 18"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Drawing 18" descr="Generated"/>
                    <pic:cNvPicPr>
                      <a:picLocks noChangeAspect="1"/>
                    </pic:cNvPicPr>
                  </pic:nvPicPr>
                  <pic:blipFill>
                    <a:blip r:embed="rId29"/>
                    <a:stretch>
                      <a:fillRect/>
                    </a:stretch>
                  </pic:blipFill>
                  <pic:spPr>
                    <a:xfrm>
                      <a:off x="0" y="0"/>
                      <a:ext cx="5267325" cy="571500"/>
                    </a:xfrm>
                    <a:prstGeom prst="rect">
                      <a:avLst/>
                    </a:prstGeom>
                  </pic:spPr>
                </pic:pic>
              </a:graphicData>
            </a:graphic>
          </wp:inline>
        </w:drawing>
      </w:r>
    </w:p>
    <w:p>
      <w:pPr>
        <w:jc w:val="center"/>
      </w:pPr>
      <w:r>
        <w:rPr>
          <w:u w:color="auto"/>
        </w:rPr>
        <w:drawing>
          <wp:inline distT="0" distB="0" distL="0" distR="0">
            <wp:extent cx="5267325" cy="2505075"/>
            <wp:effectExtent l="0" t="0" r="0" b="0"/>
            <wp:docPr id="19" name="Drawing 19"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rawing 19" descr="Generated"/>
                    <pic:cNvPicPr>
                      <a:picLocks noChangeAspect="1"/>
                    </pic:cNvPicPr>
                  </pic:nvPicPr>
                  <pic:blipFill>
                    <a:blip r:embed="rId30"/>
                    <a:stretch>
                      <a:fillRect/>
                    </a:stretch>
                  </pic:blipFill>
                  <pic:spPr>
                    <a:xfrm>
                      <a:off x="0" y="0"/>
                      <a:ext cx="5267325" cy="2505075"/>
                    </a:xfrm>
                    <a:prstGeom prst="rect">
                      <a:avLst/>
                    </a:prstGeom>
                  </pic:spPr>
                </pic:pic>
              </a:graphicData>
            </a:graphic>
          </wp:inline>
        </w:drawing>
      </w:r>
    </w:p>
    <w:p>
      <w:pPr>
        <w:jc w:val="center"/>
      </w:pPr>
      <w:r>
        <w:rPr>
          <w:u w:color="auto"/>
        </w:rPr>
        <w:drawing>
          <wp:inline distT="0" distB="0" distL="0" distR="0">
            <wp:extent cx="5267325" cy="2628900"/>
            <wp:effectExtent l="0" t="0" r="0" b="0"/>
            <wp:docPr id="20" name="Drawing 20"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rawing 20" descr="Generated"/>
                    <pic:cNvPicPr>
                      <a:picLocks noChangeAspect="1"/>
                    </pic:cNvPicPr>
                  </pic:nvPicPr>
                  <pic:blipFill>
                    <a:blip r:embed="rId31"/>
                    <a:stretch>
                      <a:fillRect/>
                    </a:stretch>
                  </pic:blipFill>
                  <pic:spPr>
                    <a:xfrm>
                      <a:off x="0" y="0"/>
                      <a:ext cx="5267325" cy="2628900"/>
                    </a:xfrm>
                    <a:prstGeom prst="rect">
                      <a:avLst/>
                    </a:prstGeom>
                  </pic:spPr>
                </pic:pic>
              </a:graphicData>
            </a:graphic>
          </wp:inline>
        </w:drawing>
      </w:r>
    </w:p>
    <w:p>
      <w:pPr>
        <w:jc w:val="center"/>
      </w:pPr>
      <w:r>
        <w:rPr>
          <w:u w:color="auto"/>
        </w:rPr>
        <w:drawing>
          <wp:inline distT="0" distB="0" distL="0" distR="0">
            <wp:extent cx="5267325" cy="1752600"/>
            <wp:effectExtent l="0" t="0" r="0" b="0"/>
            <wp:docPr id="21" name="Drawing 2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rawing 21" descr="Generated"/>
                    <pic:cNvPicPr>
                      <a:picLocks noChangeAspect="1"/>
                    </pic:cNvPicPr>
                  </pic:nvPicPr>
                  <pic:blipFill>
                    <a:blip r:embed="rId32"/>
                    <a:stretch>
                      <a:fillRect/>
                    </a:stretch>
                  </pic:blipFill>
                  <pic:spPr>
                    <a:xfrm>
                      <a:off x="0" y="0"/>
                      <a:ext cx="5267325" cy="1752600"/>
                    </a:xfrm>
                    <a:prstGeom prst="rect">
                      <a:avLst/>
                    </a:prstGeom>
                  </pic:spPr>
                </pic:pic>
              </a:graphicData>
            </a:graphic>
          </wp:inline>
        </w:drawing>
      </w:r>
    </w:p>
    <w:p>
      <w:pPr>
        <w:pStyle w:val="4"/>
        <w:jc w:val="left"/>
      </w:pPr>
      <w:bookmarkStart w:id="46" w:name="_Toc256000018"/>
      <w:r>
        <w:rPr>
          <w:u w:color="auto"/>
        </w:rPr>
        <w:t>3.1.2给教师账号分配检测次数</w:t>
      </w:r>
      <w:bookmarkEnd w:id="46"/>
    </w:p>
    <w:p>
      <w:pPr>
        <w:keepLines/>
        <w:ind w:firstLine="420" w:firstLineChars="200"/>
        <w:jc w:val="left"/>
      </w:pPr>
      <w:r>
        <w:rPr>
          <w:rFonts w:ascii="宋体" w:hAnsi="宋体" w:eastAsia="宋体" w:cs="宋体"/>
          <w:sz w:val="21"/>
          <w:u w:color="auto"/>
        </w:rPr>
        <w:t>第1步：用户选择左边菜单栏“检测管理”——“检测次数分配”——进入“给单个教师分配检测次数”页面，点击页面“批量导入”按钮</w:t>
      </w:r>
    </w:p>
    <w:p>
      <w:pPr>
        <w:jc w:val="center"/>
      </w:pPr>
      <w:r>
        <w:rPr>
          <w:u w:color="auto"/>
        </w:rPr>
        <w:drawing>
          <wp:inline distT="0" distB="0" distL="0" distR="0">
            <wp:extent cx="5267325" cy="581025"/>
            <wp:effectExtent l="0" t="0" r="0" b="0"/>
            <wp:docPr id="22" name="Drawing 22"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rawing 22" descr="Generated"/>
                    <pic:cNvPicPr>
                      <a:picLocks noChangeAspect="1"/>
                    </pic:cNvPicPr>
                  </pic:nvPicPr>
                  <pic:blipFill>
                    <a:blip r:embed="rId33"/>
                    <a:stretch>
                      <a:fillRect/>
                    </a:stretch>
                  </pic:blipFill>
                  <pic:spPr>
                    <a:xfrm>
                      <a:off x="0" y="0"/>
                      <a:ext cx="5267325" cy="581025"/>
                    </a:xfrm>
                    <a:prstGeom prst="rect">
                      <a:avLst/>
                    </a:prstGeom>
                  </pic:spPr>
                </pic:pic>
              </a:graphicData>
            </a:graphic>
          </wp:inline>
        </w:drawing>
      </w:r>
    </w:p>
    <w:p>
      <w:pPr>
        <w:jc w:val="center"/>
      </w:pPr>
      <w:r>
        <w:rPr>
          <w:u w:color="auto"/>
        </w:rPr>
        <w:drawing>
          <wp:inline distT="0" distB="0" distL="0" distR="0">
            <wp:extent cx="5267325" cy="2200275"/>
            <wp:effectExtent l="0" t="0" r="0" b="0"/>
            <wp:docPr id="23" name="Drawing 23"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Drawing 23" descr="Generated"/>
                    <pic:cNvPicPr>
                      <a:picLocks noChangeAspect="1"/>
                    </pic:cNvPicPr>
                  </pic:nvPicPr>
                  <pic:blipFill>
                    <a:blip r:embed="rId34"/>
                    <a:stretch>
                      <a:fillRect/>
                    </a:stretch>
                  </pic:blipFill>
                  <pic:spPr>
                    <a:xfrm>
                      <a:off x="0" y="0"/>
                      <a:ext cx="5267325" cy="2200275"/>
                    </a:xfrm>
                    <a:prstGeom prst="rect">
                      <a:avLst/>
                    </a:prstGeom>
                  </pic:spPr>
                </pic:pic>
              </a:graphicData>
            </a:graphic>
          </wp:inline>
        </w:drawing>
      </w:r>
    </w:p>
    <w:p>
      <w:pPr>
        <w:jc w:val="center"/>
      </w:pPr>
      <w:r>
        <w:rPr>
          <w:u w:color="auto"/>
        </w:rPr>
        <w:drawing>
          <wp:inline distT="0" distB="0" distL="0" distR="0">
            <wp:extent cx="5267325" cy="2390775"/>
            <wp:effectExtent l="0" t="0" r="0" b="0"/>
            <wp:docPr id="24" name="Drawing 24"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Drawing 24" descr="Generated"/>
                    <pic:cNvPicPr>
                      <a:picLocks noChangeAspect="1"/>
                    </pic:cNvPicPr>
                  </pic:nvPicPr>
                  <pic:blipFill>
                    <a:blip r:embed="rId35"/>
                    <a:stretch>
                      <a:fillRect/>
                    </a:stretch>
                  </pic:blipFill>
                  <pic:spPr>
                    <a:xfrm>
                      <a:off x="0" y="0"/>
                      <a:ext cx="5267325" cy="2390775"/>
                    </a:xfrm>
                    <a:prstGeom prst="rect">
                      <a:avLst/>
                    </a:prstGeom>
                  </pic:spPr>
                </pic:pic>
              </a:graphicData>
            </a:graphic>
          </wp:inline>
        </w:drawing>
      </w:r>
    </w:p>
    <w:p>
      <w:pPr>
        <w:jc w:val="center"/>
      </w:pPr>
      <w:r>
        <w:rPr>
          <w:u w:color="auto"/>
        </w:rPr>
        <w:drawing>
          <wp:inline distT="0" distB="0" distL="0" distR="0">
            <wp:extent cx="5267325" cy="1219200"/>
            <wp:effectExtent l="0" t="0" r="0" b="0"/>
            <wp:docPr id="25" name="Drawing 25"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Drawing 25" descr="Generated"/>
                    <pic:cNvPicPr>
                      <a:picLocks noChangeAspect="1"/>
                    </pic:cNvPicPr>
                  </pic:nvPicPr>
                  <pic:blipFill>
                    <a:blip r:embed="rId36"/>
                    <a:stretch>
                      <a:fillRect/>
                    </a:stretch>
                  </pic:blipFill>
                  <pic:spPr>
                    <a:xfrm>
                      <a:off x="0" y="0"/>
                      <a:ext cx="5267325" cy="1219200"/>
                    </a:xfrm>
                    <a:prstGeom prst="rect">
                      <a:avLst/>
                    </a:prstGeom>
                  </pic:spPr>
                </pic:pic>
              </a:graphicData>
            </a:graphic>
          </wp:inline>
        </w:drawing>
      </w:r>
    </w:p>
    <w:p>
      <w:pPr>
        <w:pStyle w:val="3"/>
        <w:jc w:val="left"/>
      </w:pPr>
      <w:bookmarkStart w:id="47" w:name="_Toc256000019"/>
      <w:r>
        <w:rPr>
          <w:u w:color="auto"/>
        </w:rPr>
        <w:t>3.2检测查询</w:t>
      </w:r>
      <w:bookmarkEnd w:id="47"/>
    </w:p>
    <w:p>
      <w:pPr>
        <w:pStyle w:val="4"/>
        <w:jc w:val="left"/>
      </w:pPr>
      <w:bookmarkStart w:id="48" w:name="_Toc256000020"/>
      <w:r>
        <w:rPr>
          <w:u w:color="auto"/>
        </w:rPr>
        <w:t>3.2.1检测明细查询</w:t>
      </w:r>
      <w:bookmarkEnd w:id="48"/>
    </w:p>
    <w:p>
      <w:pPr>
        <w:keepLines/>
        <w:ind w:firstLine="420" w:firstLineChars="200"/>
        <w:jc w:val="left"/>
      </w:pPr>
      <w:r>
        <w:rPr>
          <w:rFonts w:ascii="宋体" w:hAnsi="宋体" w:eastAsia="宋体" w:cs="宋体"/>
          <w:sz w:val="21"/>
          <w:u w:color="auto"/>
        </w:rPr>
        <w:t>选择左边菜单栏“检测管理”——选择“检测查询”——点击“检测明细查询”即可学生具体检测情况。</w:t>
      </w:r>
    </w:p>
    <w:p>
      <w:pPr>
        <w:jc w:val="center"/>
      </w:pPr>
      <w:r>
        <w:rPr>
          <w:u w:color="auto"/>
        </w:rPr>
        <w:drawing>
          <wp:inline distT="0" distB="0" distL="0" distR="0">
            <wp:extent cx="5267325" cy="695325"/>
            <wp:effectExtent l="0" t="0" r="0" b="0"/>
            <wp:docPr id="26" name="Drawing 26"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Drawing 26" descr="Generated"/>
                    <pic:cNvPicPr>
                      <a:picLocks noChangeAspect="1"/>
                    </pic:cNvPicPr>
                  </pic:nvPicPr>
                  <pic:blipFill>
                    <a:blip r:embed="rId37"/>
                    <a:stretch>
                      <a:fillRect/>
                    </a:stretch>
                  </pic:blipFill>
                  <pic:spPr>
                    <a:xfrm>
                      <a:off x="0" y="0"/>
                      <a:ext cx="5267325" cy="695325"/>
                    </a:xfrm>
                    <a:prstGeom prst="rect">
                      <a:avLst/>
                    </a:prstGeom>
                  </pic:spPr>
                </pic:pic>
              </a:graphicData>
            </a:graphic>
          </wp:inline>
        </w:drawing>
      </w:r>
    </w:p>
    <w:p>
      <w:pPr>
        <w:jc w:val="center"/>
      </w:pPr>
      <w:r>
        <w:rPr>
          <w:u w:color="auto"/>
        </w:rPr>
        <w:drawing>
          <wp:inline distT="0" distB="0" distL="0" distR="0">
            <wp:extent cx="5267325" cy="2486025"/>
            <wp:effectExtent l="0" t="0" r="0" b="0"/>
            <wp:docPr id="27" name="Drawing 27"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Drawing 27" descr="Generated"/>
                    <pic:cNvPicPr>
                      <a:picLocks noChangeAspect="1"/>
                    </pic:cNvPicPr>
                  </pic:nvPicPr>
                  <pic:blipFill>
                    <a:blip r:embed="rId38"/>
                    <a:stretch>
                      <a:fillRect/>
                    </a:stretch>
                  </pic:blipFill>
                  <pic:spPr>
                    <a:xfrm>
                      <a:off x="0" y="0"/>
                      <a:ext cx="5267325" cy="2486025"/>
                    </a:xfrm>
                    <a:prstGeom prst="rect">
                      <a:avLst/>
                    </a:prstGeom>
                  </pic:spPr>
                </pic:pic>
              </a:graphicData>
            </a:graphic>
          </wp:inline>
        </w:drawing>
      </w:r>
    </w:p>
    <w:p>
      <w:pPr>
        <w:pStyle w:val="2"/>
        <w:jc w:val="left"/>
      </w:pPr>
      <w:bookmarkStart w:id="49" w:name="_Toc256000021"/>
      <w:r>
        <w:rPr>
          <w:u w:color="auto"/>
        </w:rPr>
        <w:t>4.评分管理</w:t>
      </w:r>
      <w:bookmarkEnd w:id="49"/>
    </w:p>
    <w:p>
      <w:pPr>
        <w:pStyle w:val="3"/>
        <w:jc w:val="left"/>
      </w:pPr>
      <w:bookmarkStart w:id="50" w:name="_Toc256000022"/>
      <w:r>
        <w:rPr>
          <w:u w:color="auto"/>
        </w:rPr>
        <w:t>4.1分配答辩组</w:t>
      </w:r>
      <w:bookmarkEnd w:id="50"/>
    </w:p>
    <w:p>
      <w:pPr>
        <w:keepLines/>
        <w:ind w:firstLine="420" w:firstLineChars="200"/>
        <w:jc w:val="left"/>
      </w:pPr>
      <w:r>
        <w:rPr>
          <w:rFonts w:ascii="宋体" w:hAnsi="宋体" w:eastAsia="宋体" w:cs="宋体"/>
          <w:sz w:val="21"/>
          <w:u w:color="auto"/>
        </w:rPr>
        <w:t>第1步：选择左边菜单栏“评分管理”-“分配答辩组”——选择“答辩小组评分”——点击页面“新增”按钮即可跳转建立答辩组的详情界面——填写答辩组信息——点击保存；rrrr</w:t>
      </w:r>
    </w:p>
    <w:p>
      <w:pPr>
        <w:keepLines/>
        <w:ind w:firstLine="420" w:firstLineChars="200"/>
        <w:jc w:val="left"/>
      </w:pPr>
      <w:r>
        <w:rPr>
          <w:rFonts w:ascii="宋体" w:hAnsi="宋体" w:eastAsia="宋体" w:cs="宋体"/>
          <w:sz w:val="21"/>
          <w:u w:color="auto"/>
        </w:rPr>
        <w:t>第2步：点击答辩组信息右侧“分配学生”按钮进入学生分配详情页面——点击学生信息右侧“分配”按钮即可将该学生分配到该答辩组。rr</w:t>
      </w:r>
    </w:p>
    <w:p>
      <w:pPr>
        <w:jc w:val="center"/>
      </w:pPr>
      <w:r>
        <w:rPr>
          <w:u w:color="auto"/>
        </w:rPr>
        <w:drawing>
          <wp:inline distT="0" distB="0" distL="0" distR="0">
            <wp:extent cx="5267325" cy="485775"/>
            <wp:effectExtent l="0" t="0" r="0" b="0"/>
            <wp:docPr id="28" name="Drawing 28"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Drawing 28" descr="Generated"/>
                    <pic:cNvPicPr>
                      <a:picLocks noChangeAspect="1"/>
                    </pic:cNvPicPr>
                  </pic:nvPicPr>
                  <pic:blipFill>
                    <a:blip r:embed="rId39"/>
                    <a:stretch>
                      <a:fillRect/>
                    </a:stretch>
                  </pic:blipFill>
                  <pic:spPr>
                    <a:xfrm>
                      <a:off x="0" y="0"/>
                      <a:ext cx="5267325" cy="485775"/>
                    </a:xfrm>
                    <a:prstGeom prst="rect">
                      <a:avLst/>
                    </a:prstGeom>
                  </pic:spPr>
                </pic:pic>
              </a:graphicData>
            </a:graphic>
          </wp:inline>
        </w:drawing>
      </w:r>
    </w:p>
    <w:p>
      <w:pPr>
        <w:jc w:val="center"/>
      </w:pPr>
      <w:r>
        <w:rPr>
          <w:u w:color="auto"/>
        </w:rPr>
        <w:drawing>
          <wp:inline distT="0" distB="0" distL="0" distR="0">
            <wp:extent cx="5267325" cy="3324225"/>
            <wp:effectExtent l="0" t="0" r="0" b="0"/>
            <wp:docPr id="29" name="Drawing 29"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Drawing 29" descr="Generated"/>
                    <pic:cNvPicPr>
                      <a:picLocks noChangeAspect="1"/>
                    </pic:cNvPicPr>
                  </pic:nvPicPr>
                  <pic:blipFill>
                    <a:blip r:embed="rId40"/>
                    <a:stretch>
                      <a:fillRect/>
                    </a:stretch>
                  </pic:blipFill>
                  <pic:spPr>
                    <a:xfrm>
                      <a:off x="0" y="0"/>
                      <a:ext cx="5267325" cy="3324225"/>
                    </a:xfrm>
                    <a:prstGeom prst="rect">
                      <a:avLst/>
                    </a:prstGeom>
                  </pic:spPr>
                </pic:pic>
              </a:graphicData>
            </a:graphic>
          </wp:inline>
        </w:drawing>
      </w:r>
    </w:p>
    <w:p>
      <w:pPr>
        <w:jc w:val="center"/>
      </w:pPr>
      <w:r>
        <w:rPr>
          <w:u w:color="auto"/>
        </w:rPr>
        <w:drawing>
          <wp:inline distT="0" distB="0" distL="0" distR="0">
            <wp:extent cx="5267325" cy="3305175"/>
            <wp:effectExtent l="0" t="0" r="0" b="0"/>
            <wp:docPr id="1160821212" name="Drawing 30"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821212" name="Drawing 30" descr="Generated"/>
                    <pic:cNvPicPr>
                      <a:picLocks noChangeAspect="1"/>
                    </pic:cNvPicPr>
                  </pic:nvPicPr>
                  <pic:blipFill>
                    <a:blip r:embed="rId41"/>
                    <a:stretch>
                      <a:fillRect/>
                    </a:stretch>
                  </pic:blipFill>
                  <pic:spPr>
                    <a:xfrm>
                      <a:off x="0" y="0"/>
                      <a:ext cx="5267325" cy="3305175"/>
                    </a:xfrm>
                    <a:prstGeom prst="rect">
                      <a:avLst/>
                    </a:prstGeom>
                  </pic:spPr>
                </pic:pic>
              </a:graphicData>
            </a:graphic>
          </wp:inline>
        </w:drawing>
      </w:r>
    </w:p>
    <w:p>
      <w:pPr>
        <w:jc w:val="center"/>
      </w:pPr>
      <w:r>
        <w:rPr>
          <w:u w:color="auto"/>
        </w:rPr>
        <w:drawing>
          <wp:inline distT="0" distB="0" distL="0" distR="0">
            <wp:extent cx="5267325" cy="2419350"/>
            <wp:effectExtent l="0" t="0" r="0" b="0"/>
            <wp:docPr id="31" name="Drawing 3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Drawing 31" descr="Generated"/>
                    <pic:cNvPicPr>
                      <a:picLocks noChangeAspect="1"/>
                    </pic:cNvPicPr>
                  </pic:nvPicPr>
                  <pic:blipFill>
                    <a:blip r:embed="rId42"/>
                    <a:stretch>
                      <a:fillRect/>
                    </a:stretch>
                  </pic:blipFill>
                  <pic:spPr>
                    <a:xfrm>
                      <a:off x="0" y="0"/>
                      <a:ext cx="5267325" cy="2419350"/>
                    </a:xfrm>
                    <a:prstGeom prst="rect">
                      <a:avLst/>
                    </a:prstGeom>
                  </pic:spPr>
                </pic:pic>
              </a:graphicData>
            </a:graphic>
          </wp:inline>
        </w:drawing>
      </w:r>
    </w:p>
    <w:p>
      <w:pPr>
        <w:jc w:val="center"/>
      </w:pPr>
      <w:r>
        <w:rPr>
          <w:u w:color="auto"/>
        </w:rPr>
        <w:drawing>
          <wp:inline distT="0" distB="0" distL="0" distR="0">
            <wp:extent cx="5267325" cy="3429000"/>
            <wp:effectExtent l="0" t="0" r="0" b="0"/>
            <wp:docPr id="32" name="Drawing 32"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Drawing 32" descr="Generated"/>
                    <pic:cNvPicPr>
                      <a:picLocks noChangeAspect="1"/>
                    </pic:cNvPicPr>
                  </pic:nvPicPr>
                  <pic:blipFill>
                    <a:blip r:embed="rId43"/>
                    <a:stretch>
                      <a:fillRect/>
                    </a:stretch>
                  </pic:blipFill>
                  <pic:spPr>
                    <a:xfrm>
                      <a:off x="0" y="0"/>
                      <a:ext cx="5267325" cy="3429000"/>
                    </a:xfrm>
                    <a:prstGeom prst="rect">
                      <a:avLst/>
                    </a:prstGeom>
                  </pic:spPr>
                </pic:pic>
              </a:graphicData>
            </a:graphic>
          </wp:inline>
        </w:drawing>
      </w:r>
    </w:p>
    <w:p>
      <w:pPr>
        <w:pStyle w:val="3"/>
        <w:jc w:val="left"/>
      </w:pPr>
      <w:bookmarkStart w:id="51" w:name="_Toc256000023"/>
      <w:r>
        <w:rPr>
          <w:u w:color="auto"/>
        </w:rPr>
        <w:t>4.2分配评阅教师</w:t>
      </w:r>
      <w:bookmarkEnd w:id="51"/>
    </w:p>
    <w:p>
      <w:pPr>
        <w:keepLines/>
        <w:ind w:firstLine="420" w:firstLineChars="200"/>
        <w:jc w:val="left"/>
      </w:pPr>
      <w:r>
        <w:rPr>
          <w:rFonts w:ascii="宋体" w:hAnsi="宋体" w:eastAsia="宋体" w:cs="宋体"/>
          <w:sz w:val="21"/>
          <w:u w:color="auto"/>
        </w:rPr>
        <w:t>选择左边菜单栏“过程管理”——“分配评阅教师”——点击页面“分配评阅教师”</w:t>
      </w:r>
    </w:p>
    <w:p>
      <w:pPr>
        <w:keepLines/>
        <w:ind w:firstLine="420" w:firstLineChars="200"/>
        <w:jc w:val="left"/>
      </w:pPr>
      <w:r>
        <w:rPr>
          <w:rFonts w:ascii="宋体" w:hAnsi="宋体" w:eastAsia="宋体" w:cs="宋体"/>
          <w:sz w:val="21"/>
          <w:u w:color="auto"/>
        </w:rPr>
        <w:t>点击右侧“分配学生”按钮进入学生分配详情页面——点击学生信息右侧“分配”按钮即可将该学生分配。</w:t>
      </w:r>
    </w:p>
    <w:p>
      <w:pPr>
        <w:jc w:val="center"/>
      </w:pPr>
      <w:r>
        <w:rPr>
          <w:u w:color="auto"/>
        </w:rPr>
        <w:drawing>
          <wp:inline distT="0" distB="0" distL="0" distR="0">
            <wp:extent cx="5267325" cy="476250"/>
            <wp:effectExtent l="0" t="0" r="0" b="0"/>
            <wp:docPr id="33" name="Drawing 33"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Drawing 33" descr="Generated"/>
                    <pic:cNvPicPr>
                      <a:picLocks noChangeAspect="1"/>
                    </pic:cNvPicPr>
                  </pic:nvPicPr>
                  <pic:blipFill>
                    <a:blip r:embed="rId44"/>
                    <a:stretch>
                      <a:fillRect/>
                    </a:stretch>
                  </pic:blipFill>
                  <pic:spPr>
                    <a:xfrm>
                      <a:off x="0" y="0"/>
                      <a:ext cx="5267325" cy="476250"/>
                    </a:xfrm>
                    <a:prstGeom prst="rect">
                      <a:avLst/>
                    </a:prstGeom>
                  </pic:spPr>
                </pic:pic>
              </a:graphicData>
            </a:graphic>
          </wp:inline>
        </w:drawing>
      </w:r>
    </w:p>
    <w:p>
      <w:pPr>
        <w:jc w:val="center"/>
      </w:pPr>
      <w:r>
        <w:rPr>
          <w:u w:color="auto"/>
        </w:rPr>
        <w:drawing>
          <wp:inline distT="0" distB="0" distL="0" distR="0">
            <wp:extent cx="5267325" cy="2847975"/>
            <wp:effectExtent l="0" t="0" r="0" b="0"/>
            <wp:docPr id="34" name="Drawing 34"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Drawing 34" descr="Generated"/>
                    <pic:cNvPicPr>
                      <a:picLocks noChangeAspect="1"/>
                    </pic:cNvPicPr>
                  </pic:nvPicPr>
                  <pic:blipFill>
                    <a:blip r:embed="rId45"/>
                    <a:stretch>
                      <a:fillRect/>
                    </a:stretch>
                  </pic:blipFill>
                  <pic:spPr>
                    <a:xfrm>
                      <a:off x="0" y="0"/>
                      <a:ext cx="5267325" cy="2847975"/>
                    </a:xfrm>
                    <a:prstGeom prst="rect">
                      <a:avLst/>
                    </a:prstGeom>
                  </pic:spPr>
                </pic:pic>
              </a:graphicData>
            </a:graphic>
          </wp:inline>
        </w:drawing>
      </w:r>
    </w:p>
    <w:p>
      <w:pPr>
        <w:pStyle w:val="3"/>
        <w:jc w:val="left"/>
      </w:pPr>
      <w:bookmarkStart w:id="52" w:name="_Toc256000024"/>
      <w:r>
        <w:rPr>
          <w:u w:color="auto"/>
        </w:rPr>
        <w:t>4.3总评</w:t>
      </w:r>
      <w:bookmarkEnd w:id="52"/>
    </w:p>
    <w:p>
      <w:pPr>
        <w:pStyle w:val="4"/>
        <w:jc w:val="left"/>
      </w:pPr>
      <w:bookmarkStart w:id="53" w:name="_Toc256000025"/>
      <w:r>
        <w:rPr>
          <w:u w:color="auto"/>
        </w:rPr>
        <w:t>4.3.1查看总评成绩</w:t>
      </w:r>
      <w:bookmarkEnd w:id="53"/>
    </w:p>
    <w:p>
      <w:pPr>
        <w:keepLines/>
        <w:ind w:firstLine="420" w:firstLineChars="200"/>
        <w:jc w:val="left"/>
      </w:pPr>
      <w:r>
        <w:rPr>
          <w:rFonts w:ascii="宋体" w:hAnsi="宋体" w:eastAsia="宋体" w:cs="宋体"/>
          <w:sz w:val="21"/>
          <w:u w:color="auto"/>
        </w:rPr>
        <w:t>第1步：选择左边菜单栏“评分管理”-“总评”——点击页面“更新总评成绩”按钮可以更新学生总评成绩；</w:t>
      </w:r>
    </w:p>
    <w:p>
      <w:pPr>
        <w:keepLines/>
        <w:ind w:firstLine="420" w:firstLineChars="200"/>
        <w:jc w:val="left"/>
      </w:pPr>
      <w:r>
        <w:rPr>
          <w:rFonts w:ascii="宋体" w:hAnsi="宋体" w:eastAsia="宋体" w:cs="宋体"/>
          <w:sz w:val="21"/>
          <w:u w:color="auto"/>
        </w:rPr>
        <w:t>第2步：确认总评无误后可点击“公布总评成绩”，公布后学生端可在首页查看成绩。</w:t>
      </w:r>
    </w:p>
    <w:p>
      <w:pPr>
        <w:jc w:val="center"/>
      </w:pPr>
      <w:r>
        <w:rPr>
          <w:u w:color="auto"/>
        </w:rPr>
        <w:drawing>
          <wp:inline distT="0" distB="0" distL="0" distR="0">
            <wp:extent cx="5267325" cy="638175"/>
            <wp:effectExtent l="0" t="0" r="0" b="0"/>
            <wp:docPr id="35" name="Drawing 35"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Drawing 35" descr="Generated"/>
                    <pic:cNvPicPr>
                      <a:picLocks noChangeAspect="1"/>
                    </pic:cNvPicPr>
                  </pic:nvPicPr>
                  <pic:blipFill>
                    <a:blip r:embed="rId46"/>
                    <a:stretch>
                      <a:fillRect/>
                    </a:stretch>
                  </pic:blipFill>
                  <pic:spPr>
                    <a:xfrm>
                      <a:off x="0" y="0"/>
                      <a:ext cx="5267325" cy="638175"/>
                    </a:xfrm>
                    <a:prstGeom prst="rect">
                      <a:avLst/>
                    </a:prstGeom>
                  </pic:spPr>
                </pic:pic>
              </a:graphicData>
            </a:graphic>
          </wp:inline>
        </w:drawing>
      </w:r>
    </w:p>
    <w:p>
      <w:pPr>
        <w:jc w:val="center"/>
      </w:pPr>
      <w:r>
        <w:rPr>
          <w:u w:color="auto"/>
        </w:rPr>
        <w:drawing>
          <wp:inline distT="0" distB="0" distL="0" distR="0">
            <wp:extent cx="5267325" cy="2924175"/>
            <wp:effectExtent l="0" t="0" r="0" b="0"/>
            <wp:docPr id="36" name="Drawing 36"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Drawing 36" descr="Generated"/>
                    <pic:cNvPicPr>
                      <a:picLocks noChangeAspect="1"/>
                    </pic:cNvPicPr>
                  </pic:nvPicPr>
                  <pic:blipFill>
                    <a:blip r:embed="rId47"/>
                    <a:stretch>
                      <a:fillRect/>
                    </a:stretch>
                  </pic:blipFill>
                  <pic:spPr>
                    <a:xfrm>
                      <a:off x="0" y="0"/>
                      <a:ext cx="5267325" cy="2924175"/>
                    </a:xfrm>
                    <a:prstGeom prst="rect">
                      <a:avLst/>
                    </a:prstGeom>
                  </pic:spPr>
                </pic:pic>
              </a:graphicData>
            </a:graphic>
          </wp:inline>
        </w:drawing>
      </w:r>
    </w:p>
    <w:p>
      <w:pPr>
        <w:jc w:val="center"/>
      </w:pPr>
      <w:r>
        <w:rPr>
          <w:u w:color="auto"/>
        </w:rPr>
        <w:drawing>
          <wp:inline distT="0" distB="0" distL="0" distR="0">
            <wp:extent cx="5267325" cy="2790825"/>
            <wp:effectExtent l="0" t="0" r="0" b="0"/>
            <wp:docPr id="37" name="Drawing 37"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Drawing 37" descr="Generated"/>
                    <pic:cNvPicPr>
                      <a:picLocks noChangeAspect="1"/>
                    </pic:cNvPicPr>
                  </pic:nvPicPr>
                  <pic:blipFill>
                    <a:blip r:embed="rId48"/>
                    <a:stretch>
                      <a:fillRect/>
                    </a:stretch>
                  </pic:blipFill>
                  <pic:spPr>
                    <a:xfrm>
                      <a:off x="0" y="0"/>
                      <a:ext cx="5267325" cy="2790825"/>
                    </a:xfrm>
                    <a:prstGeom prst="rect">
                      <a:avLst/>
                    </a:prstGeom>
                  </pic:spPr>
                </pic:pic>
              </a:graphicData>
            </a:graphic>
          </wp:inline>
        </w:drawing>
      </w:r>
    </w:p>
    <w:p>
      <w:pPr>
        <w:pStyle w:val="2"/>
        <w:numPr>
          <w:ilvl w:val="0"/>
          <w:numId w:val="1"/>
        </w:numPr>
        <w:spacing w:before="0" w:after="0" w:line="360" w:lineRule="auto"/>
        <w:rPr>
          <w:rFonts w:hint="eastAsia" w:ascii="仿宋_GB2312" w:eastAsia="仿宋_GB2312"/>
          <w:b/>
          <w:bCs w:val="0"/>
          <w:sz w:val="28"/>
          <w:szCs w:val="16"/>
          <w:lang w:val="en-US" w:eastAsia="zh-CN"/>
        </w:rPr>
      </w:pPr>
      <w:bookmarkStart w:id="54" w:name="_Toc22406"/>
      <w:bookmarkStart w:id="55" w:name="_Toc256000026"/>
      <w:bookmarkStart w:id="56" w:name="_Toc13523"/>
      <w:bookmarkStart w:id="57" w:name="_Toc21113907"/>
      <w:bookmarkStart w:id="58" w:name="_Toc21967825"/>
      <w:bookmarkStart w:id="59" w:name="_Toc11588"/>
      <w:bookmarkStart w:id="60" w:name="_Toc21507034"/>
      <w:bookmarkStart w:id="61" w:name="_Toc5161"/>
      <w:bookmarkStart w:id="62" w:name="_Toc21506725"/>
      <w:bookmarkStart w:id="63" w:name="_Toc14609"/>
      <w:bookmarkStart w:id="64" w:name="_Toc20700"/>
      <w:bookmarkStart w:id="65" w:name="_Toc19779"/>
      <w:bookmarkStart w:id="66" w:name="_Toc1740308402_WPSOffice_Level3"/>
      <w:bookmarkStart w:id="67" w:name="_Toc4888"/>
      <w:r>
        <w:rPr>
          <w:rFonts w:hint="eastAsia" w:ascii="仿宋_GB2312" w:eastAsia="仿宋_GB2312"/>
          <w:b/>
          <w:bCs w:val="0"/>
          <w:sz w:val="28"/>
          <w:szCs w:val="16"/>
          <w:lang w:val="en-US" w:eastAsia="zh-CN"/>
        </w:rPr>
        <w:t>信息管理</w:t>
      </w:r>
      <w:bookmarkEnd w:id="54"/>
      <w:bookmarkEnd w:id="55"/>
    </w:p>
    <w:p>
      <w:pPr>
        <w:pStyle w:val="3"/>
        <w:rPr>
          <w:sz w:val="24"/>
          <w:szCs w:val="24"/>
        </w:rPr>
      </w:pPr>
      <w:bookmarkStart w:id="68" w:name="_Toc8739"/>
      <w:bookmarkStart w:id="69" w:name="_Toc256000027"/>
      <w:r>
        <w:rPr>
          <w:rFonts w:hint="eastAsia"/>
          <w:sz w:val="24"/>
          <w:szCs w:val="24"/>
        </w:rPr>
        <w:t>1</w:t>
      </w:r>
      <w:bookmarkEnd w:id="56"/>
      <w:bookmarkEnd w:id="57"/>
      <w:bookmarkEnd w:id="58"/>
      <w:bookmarkEnd w:id="59"/>
      <w:bookmarkEnd w:id="60"/>
      <w:bookmarkEnd w:id="61"/>
      <w:bookmarkEnd w:id="62"/>
      <w:r>
        <w:rPr>
          <w:rFonts w:hint="eastAsia"/>
          <w:sz w:val="24"/>
          <w:szCs w:val="24"/>
        </w:rPr>
        <w:t>、站内信</w:t>
      </w:r>
      <w:bookmarkEnd w:id="63"/>
      <w:bookmarkEnd w:id="64"/>
      <w:bookmarkEnd w:id="65"/>
      <w:bookmarkEnd w:id="66"/>
      <w:bookmarkEnd w:id="67"/>
      <w:bookmarkEnd w:id="68"/>
      <w:bookmarkEnd w:id="69"/>
    </w:p>
    <w:p>
      <w:pPr>
        <w:spacing w:before="156" w:after="156"/>
        <w:ind w:firstLine="480"/>
        <w:jc w:val="left"/>
        <w:rPr>
          <w:rFonts w:hint="eastAsia" w:ascii="宋体" w:hAnsi="宋体" w:cs="宋体"/>
        </w:rPr>
      </w:pPr>
      <w:r>
        <w:rPr>
          <w:rFonts w:hint="eastAsia" w:ascii="宋体" w:hAnsi="宋体" w:cs="宋体"/>
          <w:color w:val="FF0000"/>
        </w:rPr>
        <w:t>★</w:t>
      </w:r>
      <w:r>
        <w:rPr>
          <w:rFonts w:hint="eastAsia" w:ascii="宋体" w:hAnsi="宋体" w:cs="宋体"/>
          <w:color w:val="303030"/>
        </w:rPr>
        <w:t>第1步：</w:t>
      </w:r>
      <w:r>
        <w:rPr>
          <w:rFonts w:hint="eastAsia" w:ascii="宋体" w:hAnsi="宋体" w:cs="宋体"/>
        </w:rPr>
        <w:t>点击左侧菜单进入“消息管理”—“站内信”。可以进行站内信的查阅与发送。</w:t>
      </w:r>
    </w:p>
    <w:p>
      <w:pPr>
        <w:spacing w:before="156" w:after="156"/>
        <w:jc w:val="left"/>
        <w:rPr>
          <w:rFonts w:ascii="宋体" w:hAnsi="宋体" w:cs="宋体"/>
        </w:rPr>
      </w:pPr>
      <w:r>
        <w:rPr>
          <w:rFonts w:ascii="宋体" w:hAnsi="宋体" w:cs="宋体"/>
        </w:rPr>
        <w:drawing>
          <wp:inline distT="0" distB="0" distL="114300" distR="114300">
            <wp:extent cx="5253990" cy="1426845"/>
            <wp:effectExtent l="0" t="0" r="3810" b="1905"/>
            <wp:docPr id="23801509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015096" name="图片 6"/>
                    <pic:cNvPicPr>
                      <a:picLocks noChangeAspect="1"/>
                    </pic:cNvPicPr>
                  </pic:nvPicPr>
                  <pic:blipFill>
                    <a:blip r:embed="rId49"/>
                    <a:stretch>
                      <a:fillRect/>
                    </a:stretch>
                  </pic:blipFill>
                  <pic:spPr>
                    <a:xfrm>
                      <a:off x="0" y="0"/>
                      <a:ext cx="5253990" cy="1426845"/>
                    </a:xfrm>
                    <a:prstGeom prst="rect">
                      <a:avLst/>
                    </a:prstGeom>
                    <a:noFill/>
                    <a:ln>
                      <a:noFill/>
                    </a:ln>
                  </pic:spPr>
                </pic:pic>
              </a:graphicData>
            </a:graphic>
          </wp:inline>
        </w:drawing>
      </w:r>
    </w:p>
    <w:p>
      <w:pPr>
        <w:pStyle w:val="3"/>
        <w:rPr>
          <w:sz w:val="28"/>
          <w:szCs w:val="28"/>
        </w:rPr>
      </w:pPr>
      <w:bookmarkStart w:id="70" w:name="_Toc23918"/>
      <w:bookmarkStart w:id="71" w:name="_Toc256000028"/>
      <w:bookmarkStart w:id="72" w:name="_Toc6568"/>
      <w:bookmarkStart w:id="73" w:name="_Toc14049"/>
      <w:bookmarkStart w:id="74" w:name="_Toc636040274_WPSOffice_Level3"/>
      <w:bookmarkStart w:id="75" w:name="_Toc7002"/>
      <w:bookmarkStart w:id="76" w:name="_Toc12655"/>
      <w:r>
        <w:rPr>
          <w:rFonts w:hint="eastAsia"/>
          <w:sz w:val="28"/>
          <w:szCs w:val="28"/>
        </w:rPr>
        <w:t>2、公告管理</w:t>
      </w:r>
      <w:bookmarkEnd w:id="70"/>
      <w:bookmarkEnd w:id="71"/>
      <w:bookmarkEnd w:id="72"/>
      <w:bookmarkEnd w:id="73"/>
      <w:bookmarkEnd w:id="74"/>
      <w:bookmarkEnd w:id="75"/>
      <w:bookmarkEnd w:id="76"/>
    </w:p>
    <w:p>
      <w:pPr>
        <w:spacing w:before="120" w:after="120"/>
        <w:ind w:firstLine="480"/>
        <w:rPr>
          <w:rFonts w:ascii="宋体" w:hAnsi="宋体" w:cs="宋体"/>
        </w:rPr>
      </w:pPr>
      <w:r>
        <w:rPr>
          <w:rFonts w:hint="eastAsia" w:ascii="宋体" w:hAnsi="宋体" w:cs="宋体"/>
          <w:color w:val="FF0000"/>
        </w:rPr>
        <w:t>★</w:t>
      </w:r>
      <w:r>
        <w:rPr>
          <w:rFonts w:hint="eastAsia" w:ascii="宋体" w:hAnsi="宋体" w:cs="宋体"/>
          <w:color w:val="303030"/>
        </w:rPr>
        <w:t>第1步：</w:t>
      </w:r>
      <w:r>
        <w:rPr>
          <w:rFonts w:hint="eastAsia" w:ascii="宋体" w:hAnsi="宋体" w:cs="宋体"/>
        </w:rPr>
        <w:t>点击左侧菜单进入“消息管理”—“公告管理”。可以查看学校学院发布公告内容。</w:t>
      </w:r>
    </w:p>
    <w:p>
      <w:r>
        <w:rPr>
          <w:rFonts w:ascii="宋体" w:hAnsi="宋体" w:cs="宋体"/>
        </w:rPr>
        <w:drawing>
          <wp:inline distT="0" distB="0" distL="114300" distR="114300">
            <wp:extent cx="5262245" cy="2000885"/>
            <wp:effectExtent l="0" t="0" r="14605" b="18415"/>
            <wp:docPr id="1295014514"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5014514" name="图片 23"/>
                    <pic:cNvPicPr>
                      <a:picLocks noChangeAspect="1"/>
                    </pic:cNvPicPr>
                  </pic:nvPicPr>
                  <pic:blipFill>
                    <a:blip r:embed="rId50"/>
                    <a:stretch>
                      <a:fillRect/>
                    </a:stretch>
                  </pic:blipFill>
                  <pic:spPr>
                    <a:xfrm>
                      <a:off x="0" y="0"/>
                      <a:ext cx="5262245" cy="2000885"/>
                    </a:xfrm>
                    <a:prstGeom prst="rect">
                      <a:avLst/>
                    </a:prstGeom>
                    <a:noFill/>
                    <a:ln>
                      <a:noFill/>
                    </a:ln>
                  </pic:spPr>
                </pic:pic>
              </a:graphicData>
            </a:graphic>
          </wp:inline>
        </w:drawing>
      </w:r>
    </w:p>
    <w:p/>
    <w:p>
      <w:pPr>
        <w:pStyle w:val="2"/>
        <w:numPr>
          <w:ilvl w:val="0"/>
          <w:numId w:val="1"/>
        </w:numPr>
        <w:spacing w:before="0" w:after="0" w:line="360" w:lineRule="auto"/>
        <w:rPr>
          <w:rFonts w:hint="eastAsia" w:ascii="仿宋_GB2312" w:eastAsia="仿宋_GB2312"/>
          <w:b/>
          <w:bCs w:val="0"/>
          <w:sz w:val="28"/>
          <w:szCs w:val="16"/>
          <w:lang w:val="en-US" w:eastAsia="zh-CN"/>
        </w:rPr>
      </w:pPr>
      <w:bookmarkStart w:id="77" w:name="_Toc256000029"/>
      <w:bookmarkStart w:id="78" w:name="_Toc6973"/>
      <w:r>
        <w:rPr>
          <w:rFonts w:hint="eastAsia" w:ascii="仿宋_GB2312" w:eastAsia="仿宋_GB2312"/>
          <w:b/>
          <w:bCs w:val="0"/>
          <w:sz w:val="28"/>
          <w:szCs w:val="16"/>
          <w:lang w:val="en-US" w:eastAsia="zh-CN"/>
        </w:rPr>
        <w:t>常见问题</w:t>
      </w:r>
      <w:bookmarkEnd w:id="77"/>
      <w:bookmarkEnd w:id="78"/>
    </w:p>
    <w:p>
      <w:pPr>
        <w:spacing w:line="276" w:lineRule="auto"/>
        <w:rPr>
          <w:rFonts w:ascii="宋体" w:hAnsi="宋体" w:cs="宋体"/>
          <w:sz w:val="24"/>
          <w:szCs w:val="24"/>
        </w:rPr>
      </w:pPr>
      <w:r>
        <w:rPr>
          <w:rFonts w:hint="eastAsia" w:ascii="宋体" w:hAnsi="宋体" w:cs="宋体"/>
          <w:sz w:val="24"/>
          <w:szCs w:val="24"/>
        </w:rPr>
        <w:t>1、密码忘记了怎么办？</w:t>
      </w:r>
    </w:p>
    <w:p>
      <w:pPr>
        <w:spacing w:line="276" w:lineRule="auto"/>
        <w:rPr>
          <w:rFonts w:ascii="宋体" w:hAnsi="宋体" w:cs="宋体"/>
          <w:sz w:val="24"/>
          <w:szCs w:val="24"/>
        </w:rPr>
      </w:pPr>
      <w:r>
        <w:rPr>
          <w:rFonts w:hint="eastAsia" w:ascii="宋体" w:hAnsi="宋体" w:cs="宋体"/>
          <w:sz w:val="24"/>
          <w:szCs w:val="24"/>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cs="宋体"/>
          <w:sz w:val="24"/>
          <w:szCs w:val="24"/>
        </w:rPr>
      </w:pPr>
    </w:p>
    <w:p>
      <w:pPr>
        <w:spacing w:line="276" w:lineRule="auto"/>
        <w:rPr>
          <w:rFonts w:ascii="宋体" w:hAnsi="宋体" w:cs="宋体"/>
          <w:sz w:val="24"/>
          <w:szCs w:val="24"/>
        </w:rPr>
      </w:pPr>
      <w:r>
        <w:rPr>
          <w:rFonts w:hint="eastAsia" w:ascii="宋体" w:hAnsi="宋体" w:cs="宋体"/>
          <w:sz w:val="24"/>
          <w:szCs w:val="24"/>
        </w:rPr>
        <w:t>2、系统提示“用户不存在”是什么意思？</w:t>
      </w:r>
    </w:p>
    <w:p>
      <w:pPr>
        <w:spacing w:line="276" w:lineRule="auto"/>
        <w:rPr>
          <w:rFonts w:ascii="宋体" w:hAnsi="宋体" w:cs="宋体"/>
          <w:sz w:val="24"/>
          <w:szCs w:val="24"/>
        </w:rPr>
      </w:pPr>
      <w:r>
        <w:rPr>
          <w:rFonts w:hint="eastAsia" w:ascii="宋体" w:hAnsi="宋体" w:cs="宋体"/>
          <w:sz w:val="24"/>
          <w:szCs w:val="24"/>
        </w:rPr>
        <w:t>回复：一般是因为输入的用户名错误或您的账户信息没有录入到系统当中，您需要与教学点的负责老师联系帮您查询或新增账号信息。（操作方式：在“账号管理”中，可以进行账号信息的查询、修改与新增。）</w:t>
      </w:r>
    </w:p>
    <w:p>
      <w:pPr>
        <w:pStyle w:val="23"/>
        <w:spacing w:line="276" w:lineRule="auto"/>
        <w:ind w:firstLine="0" w:firstLineChars="0"/>
        <w:rPr>
          <w:rFonts w:ascii="宋体" w:hAnsi="宋体" w:eastAsia="宋体" w:cs="宋体"/>
          <w:sz w:val="24"/>
          <w:szCs w:val="24"/>
        </w:rPr>
      </w:pPr>
    </w:p>
    <w:p>
      <w:pPr>
        <w:spacing w:line="276" w:lineRule="auto"/>
        <w:rPr>
          <w:rFonts w:ascii="宋体" w:hAnsi="宋体" w:cs="宋体"/>
          <w:sz w:val="24"/>
          <w:szCs w:val="24"/>
        </w:rPr>
      </w:pPr>
      <w:r>
        <w:rPr>
          <w:rFonts w:hint="eastAsia" w:ascii="宋体" w:hAnsi="宋体" w:cs="宋体"/>
          <w:sz w:val="24"/>
          <w:szCs w:val="24"/>
        </w:rPr>
        <w:t>3、审核列表显示无数据是什么情况？</w:t>
      </w:r>
    </w:p>
    <w:p>
      <w:pPr>
        <w:spacing w:line="276" w:lineRule="auto"/>
        <w:rPr>
          <w:rFonts w:ascii="宋体" w:hAnsi="宋体" w:cs="宋体"/>
          <w:sz w:val="24"/>
          <w:szCs w:val="24"/>
        </w:rPr>
      </w:pPr>
      <w:r>
        <w:rPr>
          <w:rFonts w:hint="eastAsia" w:ascii="宋体" w:hAnsi="宋体" w:cs="宋体"/>
          <w:sz w:val="24"/>
          <w:szCs w:val="24"/>
        </w:rPr>
        <w:t>回复：这种情况一般是学生还未提交导致的，可查看查询列表内的状态，显示为待提交即为学生还未提交，等待提交后即可进行审核。</w:t>
      </w:r>
    </w:p>
    <w:p>
      <w:pPr>
        <w:pStyle w:val="23"/>
        <w:spacing w:line="276" w:lineRule="auto"/>
        <w:ind w:firstLine="0" w:firstLineChars="0"/>
        <w:rPr>
          <w:rFonts w:ascii="宋体" w:hAnsi="宋体" w:eastAsia="宋体" w:cs="宋体"/>
          <w:sz w:val="24"/>
          <w:szCs w:val="24"/>
        </w:rPr>
      </w:pPr>
    </w:p>
    <w:p>
      <w:pPr>
        <w:spacing w:line="276" w:lineRule="auto"/>
        <w:rPr>
          <w:rFonts w:ascii="宋体" w:hAnsi="宋体" w:cs="宋体"/>
          <w:b/>
          <w:bCs/>
          <w:sz w:val="24"/>
          <w:szCs w:val="24"/>
        </w:rPr>
      </w:pPr>
      <w:r>
        <w:rPr>
          <w:rFonts w:hint="eastAsia" w:ascii="宋体" w:hAnsi="宋体" w:cs="宋体"/>
          <w:sz w:val="24"/>
          <w:szCs w:val="24"/>
        </w:rPr>
        <w:t>4、如何知道目前自己是否需要进行系统操作并快捷处理待处理的事项？</w:t>
      </w:r>
    </w:p>
    <w:p>
      <w:pPr>
        <w:spacing w:line="276" w:lineRule="auto"/>
        <w:rPr>
          <w:rFonts w:ascii="宋体" w:hAnsi="宋体" w:cs="宋体"/>
          <w:sz w:val="24"/>
          <w:szCs w:val="24"/>
        </w:rPr>
      </w:pPr>
      <w:r>
        <w:rPr>
          <w:rFonts w:hint="eastAsia" w:ascii="宋体" w:hAnsi="宋体" w:cs="宋体"/>
          <w:sz w:val="24"/>
          <w:szCs w:val="24"/>
        </w:rPr>
        <w:t>回复：点击首页，在</w:t>
      </w:r>
      <w:r>
        <w:rPr>
          <w:rFonts w:hint="eastAsia" w:ascii="宋体" w:hAnsi="宋体" w:cs="宋体"/>
          <w:color w:val="303030"/>
          <w:sz w:val="24"/>
          <w:szCs w:val="24"/>
        </w:rPr>
        <w:t>下方有流程引导及待办事项模块，可查看所有流程的操作节点并可快捷跳转到需要操作的对应列表内，</w:t>
      </w:r>
      <w:r>
        <w:rPr>
          <w:rFonts w:hint="eastAsia" w:ascii="宋体" w:hAnsi="宋体" w:cs="宋体"/>
          <w:sz w:val="24"/>
          <w:szCs w:val="24"/>
        </w:rPr>
        <w:t>当操作节点背景为黄色时表示目前需要处理，可点击该操作节点直接跳转到对应操作列表内进行操作。</w:t>
      </w:r>
    </w:p>
    <w:p>
      <w:pPr>
        <w:spacing w:line="276" w:lineRule="auto"/>
        <w:rPr>
          <w:rFonts w:ascii="宋体" w:hAnsi="宋体" w:cs="宋体"/>
          <w:sz w:val="24"/>
          <w:szCs w:val="24"/>
        </w:rPr>
      </w:pPr>
    </w:p>
    <w:p>
      <w:pPr>
        <w:spacing w:line="276" w:lineRule="auto"/>
        <w:rPr>
          <w:rFonts w:ascii="宋体" w:hAnsi="宋体" w:cs="宋体"/>
          <w:color w:val="303030"/>
          <w:sz w:val="24"/>
          <w:szCs w:val="24"/>
        </w:rPr>
      </w:pPr>
      <w:r>
        <w:rPr>
          <w:rFonts w:hint="eastAsia" w:ascii="宋体" w:hAnsi="宋体" w:cs="宋体"/>
          <w:b/>
          <w:bCs/>
          <w:color w:val="303030"/>
          <w:sz w:val="24"/>
          <w:szCs w:val="24"/>
        </w:rPr>
        <w:t>5、</w:t>
      </w:r>
      <w:r>
        <w:rPr>
          <w:rFonts w:hint="eastAsia" w:ascii="宋体" w:hAnsi="宋体" w:cs="宋体"/>
          <w:color w:val="303030"/>
          <w:sz w:val="24"/>
          <w:szCs w:val="24"/>
        </w:rPr>
        <w:t>如已操作过的流程需重新编辑应如何处理？</w:t>
      </w:r>
    </w:p>
    <w:p>
      <w:pPr>
        <w:spacing w:line="276" w:lineRule="auto"/>
        <w:rPr>
          <w:rFonts w:ascii="宋体" w:hAnsi="宋体" w:cs="宋体"/>
          <w:sz w:val="24"/>
          <w:szCs w:val="24"/>
        </w:rPr>
      </w:pPr>
      <w:r>
        <w:rPr>
          <w:rFonts w:hint="eastAsia" w:ascii="宋体" w:hAnsi="宋体" w:cs="宋体"/>
          <w:color w:val="303030"/>
          <w:sz w:val="24"/>
          <w:szCs w:val="24"/>
        </w:rPr>
        <w:t>回复：当已操作完成了相关的流程，后面需重新编辑的情况可联系教学点相关负责老师将流程进行流转回重新提交的状态下</w:t>
      </w:r>
      <w:r>
        <w:rPr>
          <w:rFonts w:hint="eastAsia" w:ascii="宋体" w:hAnsi="宋体" w:cs="宋体"/>
          <w:sz w:val="24"/>
          <w:szCs w:val="24"/>
        </w:rPr>
        <w:t>（操作方式：在每个流程的查询列表中，点击流转到按钮可选择流转回重新提交、审核状态。）</w:t>
      </w:r>
    </w:p>
    <w:p>
      <w:pPr>
        <w:spacing w:line="276" w:lineRule="auto"/>
        <w:rPr>
          <w:rFonts w:ascii="宋体" w:hAnsi="宋体" w:cs="宋体"/>
          <w:sz w:val="24"/>
          <w:szCs w:val="24"/>
        </w:rPr>
      </w:pPr>
    </w:p>
    <w:p>
      <w:pPr>
        <w:spacing w:line="276" w:lineRule="auto"/>
        <w:rPr>
          <w:rFonts w:ascii="宋体" w:hAnsi="宋体" w:cs="宋体"/>
          <w:sz w:val="24"/>
          <w:szCs w:val="24"/>
        </w:rPr>
      </w:pPr>
      <w:r>
        <w:rPr>
          <w:rFonts w:hint="eastAsia" w:ascii="宋体" w:hAnsi="宋体" w:cs="宋体"/>
          <w:sz w:val="24"/>
          <w:szCs w:val="24"/>
        </w:rPr>
        <w:t>6、如登陆时点击登陆按钮没反应，或者在提交时点击提交按钮没反应如何处理？</w:t>
      </w:r>
    </w:p>
    <w:p>
      <w:pPr>
        <w:spacing w:line="276" w:lineRule="auto"/>
        <w:rPr>
          <w:rFonts w:ascii="宋体" w:hAnsi="宋体" w:cs="宋体"/>
          <w:sz w:val="24"/>
          <w:szCs w:val="24"/>
        </w:rPr>
      </w:pPr>
      <w:r>
        <w:rPr>
          <w:rFonts w:hint="eastAsia" w:ascii="宋体" w:hAnsi="宋体" w:cs="宋体"/>
          <w:sz w:val="24"/>
          <w:szCs w:val="24"/>
        </w:rPr>
        <w:t>回复：此情况属于浏览器问题，请按住Ctrl+Shift+Delete清理浏览器缓存，再刷新该页面重新登录，或者换个浏览器，不使用Safari、ie和360兼容模式</w:t>
      </w:r>
    </w:p>
    <w:p>
      <w:pPr>
        <w:pStyle w:val="2"/>
        <w:numPr>
          <w:ilvl w:val="0"/>
          <w:numId w:val="0"/>
        </w:numPr>
        <w:spacing w:before="0" w:after="0" w:line="360" w:lineRule="auto"/>
        <w:ind w:left="142" w:leftChars="0"/>
        <w:rPr>
          <w:rFonts w:hint="eastAsia" w:ascii="仿宋_GB2312" w:eastAsia="仿宋_GB2312"/>
          <w:b/>
          <w:bCs w:val="0"/>
          <w:sz w:val="28"/>
          <w:szCs w:val="16"/>
          <w:lang w:val="en-US" w:eastAsia="zh-CN"/>
        </w:rPr>
      </w:pPr>
      <w:r>
        <w:rPr>
          <w:rFonts w:hint="eastAsia" w:ascii="仿宋_GB2312" w:eastAsia="仿宋_GB2312"/>
          <w:b/>
          <w:bCs w:val="0"/>
          <w:sz w:val="28"/>
          <w:szCs w:val="16"/>
          <w:lang w:val="en-US" w:eastAsia="zh-CN"/>
        </w:rPr>
        <w:t xml:space="preserve"> </w:t>
      </w:r>
    </w:p>
    <w:p/>
    <w:p>
      <w:pPr>
        <w:rPr>
          <w:rFonts w:hint="eastAsia"/>
        </w:rPr>
      </w:pPr>
    </w:p>
    <w:sectPr>
      <w:pgSz w:w="11906" w:h="16838"/>
      <w:pgMar w:top="1440" w:right="1800" w:bottom="1440" w:left="1800" w:header="851" w:footer="992" w:gutter="0"/>
      <w:pgNumType w:fmt="decimal"/>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Cambria">
    <w:altName w:val="苹方-简"/>
    <w:panose1 w:val="02040503050406030204"/>
    <w:charset w:val="00"/>
    <w:family w:val="roman"/>
    <w:pitch w:val="default"/>
    <w:sig w:usb0="00000000" w:usb1="00000000" w:usb2="02000000" w:usb3="00000000" w:csb0="2000019F" w:csb1="00000000"/>
  </w:font>
  <w:font w:name="Calibri Light">
    <w:altName w:val="Helvetica Neue"/>
    <w:panose1 w:val="020F0302020204030204"/>
    <w:charset w:val="00"/>
    <w:family w:val="swiss"/>
    <w:pitch w:val="default"/>
    <w:sig w:usb0="00000000" w:usb1="00000000" w:usb2="00000009" w:usb3="00000000" w:csb0="200001FF" w:csb1="00000000"/>
  </w:font>
  <w:font w:name="仿宋_GB2312">
    <w:altName w:val="方正仿宋_GBK"/>
    <w:panose1 w:val="02010609030101010101"/>
    <w:charset w:val="86"/>
    <w:family w:val="modern"/>
    <w:pitch w:val="default"/>
    <w:sig w:usb0="00000000" w:usb1="00000000" w:usb2="00000010" w:usb3="00000000" w:csb0="00040000" w:csb1="00000000"/>
  </w:font>
  <w:font w:name="微软雅黑">
    <w:altName w:val="汉仪旗黑"/>
    <w:panose1 w:val="020B0503020204020204"/>
    <w:charset w:val="86"/>
    <w:family w:val="swiss"/>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汉仪中黑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方正仿宋_GBK">
    <w:panose1 w:val="02000000000000000000"/>
    <w:charset w:val="86"/>
    <w:family w:val="auto"/>
    <w:pitch w:val="default"/>
    <w:sig w:usb0="A00002BF" w:usb1="38CF7CFA" w:usb2="00082016" w:usb3="00000000" w:csb0="00040001" w:csb1="00000000"/>
  </w:font>
  <w:font w:name="汉仪旗黑">
    <w:panose1 w:val="00020600040101010101"/>
    <w:charset w:val="86"/>
    <w:family w:val="auto"/>
    <w:pitch w:val="default"/>
    <w:sig w:usb0="A00002BF" w:usb1="1ACF7CFA" w:usb2="00000016" w:usb3="00000000" w:csb0="0004009F" w:csb1="DFD70000"/>
  </w:font>
  <w:font w:name="苹方-简">
    <w:panose1 w:val="020B0400000000000000"/>
    <w:charset w:val="86"/>
    <w:family w:val="auto"/>
    <w:pitch w:val="default"/>
    <w:sig w:usb0="A00002FF" w:usb1="7ACFFDFB" w:usb2="00000017"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5"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20</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7"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BYA&#10;AABkcnMvUEsBAhQAFAAAAAgAh07iQLNJWO7QAAAABQEAAA8AAAAAAAAAAQAgAAAAOAAAAGRycy9k&#10;b3ducmV2LnhtbFBLAQIUABQAAAAIAIdO4kBg86vdLQIAAFYEAAAOAAAAAAAAAAEAIAAAADUBAABk&#10;cnMvZTJvRG9jLnhtbFBLBQYAAAAABgAGAFkBAADUBQ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20</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keepNext w:val="0"/>
      <w:keepLines w:val="0"/>
      <w:pageBreakBefore w:val="0"/>
      <w:widowControl w:val="0"/>
      <w:pBdr>
        <w:bottom w:val="thinThickMediumGap" w:color="auto" w:sz="18" w:space="1"/>
      </w:pBdr>
      <w:kinsoku/>
      <w:wordWrap/>
      <w:overflowPunct/>
      <w:topLinePunct w:val="0"/>
      <w:bidi w:val="0"/>
      <w:adjustRightInd/>
      <w:snapToGrid w:val="0"/>
      <w:jc w:val="left"/>
      <w:textAlignment w:val="auto"/>
      <w:rPr>
        <w:rFonts w:hint="default" w:eastAsia="宋体"/>
        <w:lang w:val="en-US" w:eastAsia="zh-CN"/>
      </w:rPr>
    </w:pPr>
    <w:r>
      <w:rPr>
        <w:rFonts w:ascii="宋体" w:hAnsi="宋体"/>
        <w:b/>
        <w:sz w:val="56"/>
        <w:szCs w:val="52"/>
      </w:rPr>
      <w:drawing>
        <wp:inline distT="0" distB="0" distL="114300" distR="114300">
          <wp:extent cx="1057910" cy="446405"/>
          <wp:effectExtent l="15875" t="15875" r="88265" b="71120"/>
          <wp:docPr id="2"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4"/>
                  <pic:cNvPicPr>
                    <a:picLocks noChangeAspect="1"/>
                  </pic:cNvPicPr>
                </pic:nvPicPr>
                <pic:blipFill>
                  <a:blip r:embed="rId1"/>
                  <a:stretch>
                    <a:fillRect/>
                  </a:stretch>
                </pic:blipFill>
                <pic:spPr>
                  <a:xfrm>
                    <a:off x="0" y="0"/>
                    <a:ext cx="1057910" cy="446405"/>
                  </a:xfrm>
                  <a:prstGeom prst="rect">
                    <a:avLst/>
                  </a:prstGeom>
                  <a:noFill/>
                  <a:ln>
                    <a:noFill/>
                  </a:ln>
                  <a:effectLst>
                    <a:outerShdw blurRad="50800" dist="38100" dir="2700000" algn="tl" rotWithShape="0">
                      <a:prstClr val="black">
                        <a:alpha val="40000"/>
                      </a:prstClr>
                    </a:outerShdw>
                  </a:effectLst>
                </pic:spPr>
              </pic:pic>
            </a:graphicData>
          </a:graphic>
        </wp:inline>
      </w:drawing>
    </w:r>
    <w:r>
      <w:rPr>
        <w:rFonts w:hint="eastAsia" w:ascii="宋体" w:hAnsi="宋体"/>
        <w:b/>
        <w:sz w:val="56"/>
        <w:szCs w:val="52"/>
        <w:lang w:val="en-US" w:eastAsia="zh-CN"/>
      </w:rPr>
      <w:t xml:space="preserve">  </w:t>
    </w:r>
    <w:r>
      <w:rPr>
        <w:rFonts w:hint="eastAsia" w:ascii="黑体" w:hAnsi="黑体" w:eastAsia="黑体" w:cs="黑体"/>
        <w:sz w:val="21"/>
        <w:szCs w:val="21"/>
        <w:lang w:val="en-US" w:eastAsia="zh-CN"/>
      </w:rPr>
      <w:t>维普毕业论文（设计）管理系统-</w:t>
    </w:r>
    <w:r>
      <w:rPr>
        <w:rFonts w:ascii="黑体" w:hAnsi="黑体" w:eastAsia="黑体" w:cs="黑体"/>
        <w:sz w:val="21"/>
        <w:u w:color="auto"/>
      </w:rPr>
      <w:t xml:space="preserve">学校管理员操作手册   </w:t>
    </w:r>
    <w:r>
      <w:rPr>
        <w:rFonts w:hint="eastAsia"/>
        <w:lang w:val="en-US"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1F9679D"/>
    <w:multiLevelType w:val="multilevel"/>
    <w:tmpl w:val="31F9679D"/>
    <w:lvl w:ilvl="0" w:tentative="0">
      <w:start w:val="1"/>
      <w:numFmt w:val="japaneseCounting"/>
      <w:lvlText w:val="%1、"/>
      <w:lvlJc w:val="left"/>
      <w:pPr>
        <w:ind w:left="1042" w:hanging="900"/>
      </w:pPr>
      <w:rPr>
        <w:rFonts w:hint="default"/>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7"/>
  <w:doNotDisplayPageBoundaries w:val="1"/>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TNlZDc4M2JiODQzN2M3YWE2Y2FlYjM3ODI1OWQ5NjkifQ=="/>
  </w:docVars>
  <w:rsids>
    <w:rsidRoot w:val="5FE02B0A"/>
    <w:rsid w:val="00023261"/>
    <w:rsid w:val="000304D9"/>
    <w:rsid w:val="00041EC8"/>
    <w:rsid w:val="0004525E"/>
    <w:rsid w:val="00080EEA"/>
    <w:rsid w:val="000A2742"/>
    <w:rsid w:val="000D3AC7"/>
    <w:rsid w:val="00110281"/>
    <w:rsid w:val="0012640F"/>
    <w:rsid w:val="00134937"/>
    <w:rsid w:val="00164D25"/>
    <w:rsid w:val="00187198"/>
    <w:rsid w:val="001B13DD"/>
    <w:rsid w:val="001B2917"/>
    <w:rsid w:val="00215B72"/>
    <w:rsid w:val="00216D1F"/>
    <w:rsid w:val="00290F07"/>
    <w:rsid w:val="002C6CC8"/>
    <w:rsid w:val="002D20B5"/>
    <w:rsid w:val="002D3640"/>
    <w:rsid w:val="002E6342"/>
    <w:rsid w:val="002F0FB6"/>
    <w:rsid w:val="00321CED"/>
    <w:rsid w:val="00376A1B"/>
    <w:rsid w:val="00383167"/>
    <w:rsid w:val="00390E82"/>
    <w:rsid w:val="003C62A3"/>
    <w:rsid w:val="003D22B5"/>
    <w:rsid w:val="003D4710"/>
    <w:rsid w:val="003D705D"/>
    <w:rsid w:val="003F0796"/>
    <w:rsid w:val="003F75CF"/>
    <w:rsid w:val="0041323F"/>
    <w:rsid w:val="00441424"/>
    <w:rsid w:val="00441C9E"/>
    <w:rsid w:val="00454505"/>
    <w:rsid w:val="00486E97"/>
    <w:rsid w:val="00491A15"/>
    <w:rsid w:val="004952BE"/>
    <w:rsid w:val="004A24DF"/>
    <w:rsid w:val="004A42BE"/>
    <w:rsid w:val="004C5D4B"/>
    <w:rsid w:val="004D3A02"/>
    <w:rsid w:val="004D76B3"/>
    <w:rsid w:val="004E2611"/>
    <w:rsid w:val="004E639E"/>
    <w:rsid w:val="0050291F"/>
    <w:rsid w:val="00511ACF"/>
    <w:rsid w:val="005305D3"/>
    <w:rsid w:val="005501DF"/>
    <w:rsid w:val="00590BBF"/>
    <w:rsid w:val="005B35C4"/>
    <w:rsid w:val="005D3A65"/>
    <w:rsid w:val="005D7489"/>
    <w:rsid w:val="0066524E"/>
    <w:rsid w:val="00682F60"/>
    <w:rsid w:val="006842BB"/>
    <w:rsid w:val="0068767B"/>
    <w:rsid w:val="006F7953"/>
    <w:rsid w:val="00706E2C"/>
    <w:rsid w:val="00716B0A"/>
    <w:rsid w:val="007569B5"/>
    <w:rsid w:val="00762975"/>
    <w:rsid w:val="007751E2"/>
    <w:rsid w:val="00783B6A"/>
    <w:rsid w:val="00795459"/>
    <w:rsid w:val="007A3406"/>
    <w:rsid w:val="007A6906"/>
    <w:rsid w:val="008176BE"/>
    <w:rsid w:val="00832765"/>
    <w:rsid w:val="008352FC"/>
    <w:rsid w:val="0083608A"/>
    <w:rsid w:val="00857F26"/>
    <w:rsid w:val="008747B4"/>
    <w:rsid w:val="00896AD7"/>
    <w:rsid w:val="008B4D48"/>
    <w:rsid w:val="008C3852"/>
    <w:rsid w:val="008E0D78"/>
    <w:rsid w:val="008E7CD3"/>
    <w:rsid w:val="00906D40"/>
    <w:rsid w:val="00926973"/>
    <w:rsid w:val="00935E69"/>
    <w:rsid w:val="00962DD5"/>
    <w:rsid w:val="009666BC"/>
    <w:rsid w:val="00974BBE"/>
    <w:rsid w:val="009D4674"/>
    <w:rsid w:val="009D67F0"/>
    <w:rsid w:val="00A00EAF"/>
    <w:rsid w:val="00A77943"/>
    <w:rsid w:val="00A830CE"/>
    <w:rsid w:val="00A87F74"/>
    <w:rsid w:val="00AA4694"/>
    <w:rsid w:val="00AB3833"/>
    <w:rsid w:val="00AF1DED"/>
    <w:rsid w:val="00B55CCB"/>
    <w:rsid w:val="00B85A72"/>
    <w:rsid w:val="00C52741"/>
    <w:rsid w:val="00CA1238"/>
    <w:rsid w:val="00CB31A7"/>
    <w:rsid w:val="00CD7635"/>
    <w:rsid w:val="00CF2C04"/>
    <w:rsid w:val="00D52373"/>
    <w:rsid w:val="00D6218C"/>
    <w:rsid w:val="00D76EEB"/>
    <w:rsid w:val="00D804E6"/>
    <w:rsid w:val="00D9685B"/>
    <w:rsid w:val="00DC5E6F"/>
    <w:rsid w:val="00DC7FD4"/>
    <w:rsid w:val="00DD481A"/>
    <w:rsid w:val="00E00EA0"/>
    <w:rsid w:val="00E711C9"/>
    <w:rsid w:val="00E86084"/>
    <w:rsid w:val="00EC5FD3"/>
    <w:rsid w:val="00EE7696"/>
    <w:rsid w:val="00F1464A"/>
    <w:rsid w:val="00F62B24"/>
    <w:rsid w:val="00FA1A34"/>
    <w:rsid w:val="00FC2DEB"/>
    <w:rsid w:val="00FF22CE"/>
    <w:rsid w:val="017E0CD4"/>
    <w:rsid w:val="01910A08"/>
    <w:rsid w:val="01973B44"/>
    <w:rsid w:val="01A3073B"/>
    <w:rsid w:val="01AE15BA"/>
    <w:rsid w:val="01AF179F"/>
    <w:rsid w:val="01D32DCE"/>
    <w:rsid w:val="01FD609D"/>
    <w:rsid w:val="02182ED7"/>
    <w:rsid w:val="023C4E17"/>
    <w:rsid w:val="023F2212"/>
    <w:rsid w:val="024141DC"/>
    <w:rsid w:val="02427F54"/>
    <w:rsid w:val="02612B5C"/>
    <w:rsid w:val="02B20C36"/>
    <w:rsid w:val="02E42DB9"/>
    <w:rsid w:val="033E696D"/>
    <w:rsid w:val="034D095E"/>
    <w:rsid w:val="0361440A"/>
    <w:rsid w:val="03B60BF9"/>
    <w:rsid w:val="03C274DB"/>
    <w:rsid w:val="03F82FC0"/>
    <w:rsid w:val="042F62B6"/>
    <w:rsid w:val="044B7594"/>
    <w:rsid w:val="044C6E68"/>
    <w:rsid w:val="047C599F"/>
    <w:rsid w:val="047F0FEB"/>
    <w:rsid w:val="052A53FB"/>
    <w:rsid w:val="05452235"/>
    <w:rsid w:val="05544226"/>
    <w:rsid w:val="06087AF2"/>
    <w:rsid w:val="061B11E8"/>
    <w:rsid w:val="062E0F1B"/>
    <w:rsid w:val="06654211"/>
    <w:rsid w:val="067B1C86"/>
    <w:rsid w:val="06B6300F"/>
    <w:rsid w:val="06BA4485"/>
    <w:rsid w:val="06DE46EF"/>
    <w:rsid w:val="06FC2DC7"/>
    <w:rsid w:val="074A1D85"/>
    <w:rsid w:val="078132CC"/>
    <w:rsid w:val="07866B35"/>
    <w:rsid w:val="07B7538F"/>
    <w:rsid w:val="07D21D7A"/>
    <w:rsid w:val="07FB6BDB"/>
    <w:rsid w:val="08060514"/>
    <w:rsid w:val="08381BDD"/>
    <w:rsid w:val="08624EAC"/>
    <w:rsid w:val="087B5F6E"/>
    <w:rsid w:val="088A7F5F"/>
    <w:rsid w:val="08F875BE"/>
    <w:rsid w:val="091A7535"/>
    <w:rsid w:val="094445B2"/>
    <w:rsid w:val="0969226A"/>
    <w:rsid w:val="09B434E5"/>
    <w:rsid w:val="09B72FD5"/>
    <w:rsid w:val="09DC2A3C"/>
    <w:rsid w:val="09F528BA"/>
    <w:rsid w:val="0A310FDA"/>
    <w:rsid w:val="0A9652E1"/>
    <w:rsid w:val="0AC0235E"/>
    <w:rsid w:val="0B7C44D7"/>
    <w:rsid w:val="0BAE21B6"/>
    <w:rsid w:val="0BF16C73"/>
    <w:rsid w:val="0C2B68DC"/>
    <w:rsid w:val="0C825B1D"/>
    <w:rsid w:val="0CDB347F"/>
    <w:rsid w:val="0CE045F1"/>
    <w:rsid w:val="0D240982"/>
    <w:rsid w:val="0D9F26FE"/>
    <w:rsid w:val="0DB241E0"/>
    <w:rsid w:val="0DE14AC5"/>
    <w:rsid w:val="0DFE5677"/>
    <w:rsid w:val="0E0B1B42"/>
    <w:rsid w:val="0EC817E1"/>
    <w:rsid w:val="0EE20AF5"/>
    <w:rsid w:val="0F052A35"/>
    <w:rsid w:val="0F307AB2"/>
    <w:rsid w:val="0F3D21CF"/>
    <w:rsid w:val="0F5D461F"/>
    <w:rsid w:val="0FE16FFE"/>
    <w:rsid w:val="1002449F"/>
    <w:rsid w:val="108C5BB3"/>
    <w:rsid w:val="10B93AD7"/>
    <w:rsid w:val="10BD35C7"/>
    <w:rsid w:val="10F13271"/>
    <w:rsid w:val="11000BEA"/>
    <w:rsid w:val="11186A50"/>
    <w:rsid w:val="11203B56"/>
    <w:rsid w:val="11252F1A"/>
    <w:rsid w:val="112E0021"/>
    <w:rsid w:val="11951E4E"/>
    <w:rsid w:val="11BD75F7"/>
    <w:rsid w:val="11E44B84"/>
    <w:rsid w:val="11EE1718"/>
    <w:rsid w:val="12323B41"/>
    <w:rsid w:val="12661A3D"/>
    <w:rsid w:val="12802AFE"/>
    <w:rsid w:val="13225964"/>
    <w:rsid w:val="13B30CB1"/>
    <w:rsid w:val="13B62550"/>
    <w:rsid w:val="13C7650B"/>
    <w:rsid w:val="13E26EA1"/>
    <w:rsid w:val="14643D5A"/>
    <w:rsid w:val="14C173FE"/>
    <w:rsid w:val="14C50C9C"/>
    <w:rsid w:val="14C64A14"/>
    <w:rsid w:val="151D2886"/>
    <w:rsid w:val="156365B8"/>
    <w:rsid w:val="15B12FCF"/>
    <w:rsid w:val="15C56A7A"/>
    <w:rsid w:val="15FA0CD7"/>
    <w:rsid w:val="169C3C7F"/>
    <w:rsid w:val="169F551D"/>
    <w:rsid w:val="16A11295"/>
    <w:rsid w:val="16F5338F"/>
    <w:rsid w:val="17544559"/>
    <w:rsid w:val="177C13BA"/>
    <w:rsid w:val="17F81389"/>
    <w:rsid w:val="17FF6273"/>
    <w:rsid w:val="18407477"/>
    <w:rsid w:val="18583BD5"/>
    <w:rsid w:val="186D58D3"/>
    <w:rsid w:val="18834126"/>
    <w:rsid w:val="189F1804"/>
    <w:rsid w:val="18A24E51"/>
    <w:rsid w:val="18D314AE"/>
    <w:rsid w:val="18F002B2"/>
    <w:rsid w:val="18FA2EDF"/>
    <w:rsid w:val="19063631"/>
    <w:rsid w:val="191A70DD"/>
    <w:rsid w:val="193957B5"/>
    <w:rsid w:val="193E726F"/>
    <w:rsid w:val="19614D0C"/>
    <w:rsid w:val="19A277FE"/>
    <w:rsid w:val="19B117EF"/>
    <w:rsid w:val="19B337B9"/>
    <w:rsid w:val="19C332D1"/>
    <w:rsid w:val="19C534ED"/>
    <w:rsid w:val="19C77265"/>
    <w:rsid w:val="19F31E08"/>
    <w:rsid w:val="1A6745A4"/>
    <w:rsid w:val="1AAE21D3"/>
    <w:rsid w:val="1AD27C6F"/>
    <w:rsid w:val="1ADA6B24"/>
    <w:rsid w:val="1AF5395E"/>
    <w:rsid w:val="1AFA71C6"/>
    <w:rsid w:val="1B252495"/>
    <w:rsid w:val="1B373F76"/>
    <w:rsid w:val="1B395F40"/>
    <w:rsid w:val="1BAA0BEC"/>
    <w:rsid w:val="1BC25F36"/>
    <w:rsid w:val="1BE22134"/>
    <w:rsid w:val="1C0227D6"/>
    <w:rsid w:val="1C69015F"/>
    <w:rsid w:val="1CD6156D"/>
    <w:rsid w:val="1E032835"/>
    <w:rsid w:val="1E114F52"/>
    <w:rsid w:val="1E2527AC"/>
    <w:rsid w:val="1E8F5E77"/>
    <w:rsid w:val="1EB63404"/>
    <w:rsid w:val="1EBB4EBE"/>
    <w:rsid w:val="1ECB5101"/>
    <w:rsid w:val="1F29296D"/>
    <w:rsid w:val="1F69491A"/>
    <w:rsid w:val="1FC009DE"/>
    <w:rsid w:val="1FE3647B"/>
    <w:rsid w:val="20112FE8"/>
    <w:rsid w:val="20337402"/>
    <w:rsid w:val="20384A18"/>
    <w:rsid w:val="20517888"/>
    <w:rsid w:val="20AC0F62"/>
    <w:rsid w:val="20BE47F2"/>
    <w:rsid w:val="21350F58"/>
    <w:rsid w:val="21731A80"/>
    <w:rsid w:val="21B55BF5"/>
    <w:rsid w:val="21C83B7A"/>
    <w:rsid w:val="2268710B"/>
    <w:rsid w:val="228A7081"/>
    <w:rsid w:val="22BA3F45"/>
    <w:rsid w:val="22CA1B74"/>
    <w:rsid w:val="22D64075"/>
    <w:rsid w:val="22E91FFA"/>
    <w:rsid w:val="235C0A1E"/>
    <w:rsid w:val="236B6EB3"/>
    <w:rsid w:val="23AD1279"/>
    <w:rsid w:val="23B95E70"/>
    <w:rsid w:val="24480FA2"/>
    <w:rsid w:val="2452748C"/>
    <w:rsid w:val="245A2A83"/>
    <w:rsid w:val="246851A0"/>
    <w:rsid w:val="249146F7"/>
    <w:rsid w:val="249917FE"/>
    <w:rsid w:val="24DB0068"/>
    <w:rsid w:val="25302162"/>
    <w:rsid w:val="253357AE"/>
    <w:rsid w:val="258949F8"/>
    <w:rsid w:val="25D80104"/>
    <w:rsid w:val="2628108B"/>
    <w:rsid w:val="26712A32"/>
    <w:rsid w:val="267C13D7"/>
    <w:rsid w:val="26C1503C"/>
    <w:rsid w:val="26F92A28"/>
    <w:rsid w:val="26FE1DEC"/>
    <w:rsid w:val="272F1FA5"/>
    <w:rsid w:val="275F6D2E"/>
    <w:rsid w:val="277125BE"/>
    <w:rsid w:val="279664C8"/>
    <w:rsid w:val="27BF157B"/>
    <w:rsid w:val="27D33279"/>
    <w:rsid w:val="27ED6B9C"/>
    <w:rsid w:val="27F51441"/>
    <w:rsid w:val="28304227"/>
    <w:rsid w:val="283755B5"/>
    <w:rsid w:val="2858591E"/>
    <w:rsid w:val="288400CF"/>
    <w:rsid w:val="28A569C3"/>
    <w:rsid w:val="28CD7CC8"/>
    <w:rsid w:val="28EA087A"/>
    <w:rsid w:val="290F6532"/>
    <w:rsid w:val="291678C1"/>
    <w:rsid w:val="29345F99"/>
    <w:rsid w:val="29543F45"/>
    <w:rsid w:val="296A3769"/>
    <w:rsid w:val="299F1664"/>
    <w:rsid w:val="29E03A2B"/>
    <w:rsid w:val="2A102562"/>
    <w:rsid w:val="2AA64C74"/>
    <w:rsid w:val="2AB56C65"/>
    <w:rsid w:val="2AEB3C5A"/>
    <w:rsid w:val="2AEC6B2B"/>
    <w:rsid w:val="2B011EAB"/>
    <w:rsid w:val="2B193698"/>
    <w:rsid w:val="2B536BAA"/>
    <w:rsid w:val="2B6366C1"/>
    <w:rsid w:val="2B876854"/>
    <w:rsid w:val="2C3562B0"/>
    <w:rsid w:val="2C633EB8"/>
    <w:rsid w:val="2C673F8F"/>
    <w:rsid w:val="2C7E7C57"/>
    <w:rsid w:val="2C851E0F"/>
    <w:rsid w:val="2C932FD6"/>
    <w:rsid w:val="2CCF04B2"/>
    <w:rsid w:val="2D1E0AF2"/>
    <w:rsid w:val="2D256324"/>
    <w:rsid w:val="2D285E15"/>
    <w:rsid w:val="2D652BC5"/>
    <w:rsid w:val="2D9139BA"/>
    <w:rsid w:val="2D9D410D"/>
    <w:rsid w:val="2E1122DB"/>
    <w:rsid w:val="2E3507E9"/>
    <w:rsid w:val="2E47405C"/>
    <w:rsid w:val="2E5D389C"/>
    <w:rsid w:val="2E692241"/>
    <w:rsid w:val="2EB21E3A"/>
    <w:rsid w:val="2EBD433B"/>
    <w:rsid w:val="2F300FB0"/>
    <w:rsid w:val="2F3C7955"/>
    <w:rsid w:val="2F522CD5"/>
    <w:rsid w:val="2F7B66D0"/>
    <w:rsid w:val="2F837A4C"/>
    <w:rsid w:val="2F9A71B5"/>
    <w:rsid w:val="2FDD2EE6"/>
    <w:rsid w:val="2FEF2C1A"/>
    <w:rsid w:val="30406FD1"/>
    <w:rsid w:val="304312C5"/>
    <w:rsid w:val="30C95219"/>
    <w:rsid w:val="30E81B43"/>
    <w:rsid w:val="3135465C"/>
    <w:rsid w:val="313A6116"/>
    <w:rsid w:val="3148438F"/>
    <w:rsid w:val="314E571E"/>
    <w:rsid w:val="31701B38"/>
    <w:rsid w:val="31C003CA"/>
    <w:rsid w:val="320E7B77"/>
    <w:rsid w:val="325F4087"/>
    <w:rsid w:val="32713DBA"/>
    <w:rsid w:val="332B5D17"/>
    <w:rsid w:val="33977850"/>
    <w:rsid w:val="33D740F0"/>
    <w:rsid w:val="342842DC"/>
    <w:rsid w:val="342E1F62"/>
    <w:rsid w:val="344829C9"/>
    <w:rsid w:val="34790D04"/>
    <w:rsid w:val="34AE30A3"/>
    <w:rsid w:val="350E769E"/>
    <w:rsid w:val="3550415A"/>
    <w:rsid w:val="358D2CB9"/>
    <w:rsid w:val="35E548A3"/>
    <w:rsid w:val="35EB79DF"/>
    <w:rsid w:val="35F25212"/>
    <w:rsid w:val="35F92264"/>
    <w:rsid w:val="36317AE8"/>
    <w:rsid w:val="363B0967"/>
    <w:rsid w:val="36996E83"/>
    <w:rsid w:val="36D36DF1"/>
    <w:rsid w:val="36F34D9D"/>
    <w:rsid w:val="37427AD3"/>
    <w:rsid w:val="379C3687"/>
    <w:rsid w:val="38194CD8"/>
    <w:rsid w:val="388C36FB"/>
    <w:rsid w:val="38B60778"/>
    <w:rsid w:val="38BF587F"/>
    <w:rsid w:val="38CC3AF8"/>
    <w:rsid w:val="38FB262F"/>
    <w:rsid w:val="3902576C"/>
    <w:rsid w:val="391D07F7"/>
    <w:rsid w:val="39203E44"/>
    <w:rsid w:val="39534219"/>
    <w:rsid w:val="39663F4D"/>
    <w:rsid w:val="39C46EC5"/>
    <w:rsid w:val="39E11825"/>
    <w:rsid w:val="39FF0CD8"/>
    <w:rsid w:val="3A175247"/>
    <w:rsid w:val="3A2D05C6"/>
    <w:rsid w:val="3A2F07E2"/>
    <w:rsid w:val="3A3000B7"/>
    <w:rsid w:val="3A63223A"/>
    <w:rsid w:val="3A8328DC"/>
    <w:rsid w:val="3A856654"/>
    <w:rsid w:val="3A9C574C"/>
    <w:rsid w:val="3A9E3272"/>
    <w:rsid w:val="3AD76784"/>
    <w:rsid w:val="3ADE5D64"/>
    <w:rsid w:val="3AEA295B"/>
    <w:rsid w:val="3B457B92"/>
    <w:rsid w:val="3B53405D"/>
    <w:rsid w:val="3BAC5E63"/>
    <w:rsid w:val="3BCC2061"/>
    <w:rsid w:val="3BF82E56"/>
    <w:rsid w:val="3BFF41E4"/>
    <w:rsid w:val="3BFF5F92"/>
    <w:rsid w:val="3C526A0A"/>
    <w:rsid w:val="3C5462DE"/>
    <w:rsid w:val="3C577B7C"/>
    <w:rsid w:val="3C7F70D3"/>
    <w:rsid w:val="3CAA4150"/>
    <w:rsid w:val="3CF63839"/>
    <w:rsid w:val="3D12278C"/>
    <w:rsid w:val="3D136199"/>
    <w:rsid w:val="3D6E1622"/>
    <w:rsid w:val="3D711112"/>
    <w:rsid w:val="3D74475E"/>
    <w:rsid w:val="3D9F527F"/>
    <w:rsid w:val="3DB86D41"/>
    <w:rsid w:val="3DEA7081"/>
    <w:rsid w:val="3E154DA9"/>
    <w:rsid w:val="3E546A69"/>
    <w:rsid w:val="3E7E3AE6"/>
    <w:rsid w:val="3EC3774B"/>
    <w:rsid w:val="3ED23E32"/>
    <w:rsid w:val="3EE01103"/>
    <w:rsid w:val="3EE651E8"/>
    <w:rsid w:val="3FAC0486"/>
    <w:rsid w:val="3FC217B1"/>
    <w:rsid w:val="3FE652DA"/>
    <w:rsid w:val="401C35B7"/>
    <w:rsid w:val="403501D5"/>
    <w:rsid w:val="40BE641C"/>
    <w:rsid w:val="40D07EFD"/>
    <w:rsid w:val="41232723"/>
    <w:rsid w:val="41AA4BF2"/>
    <w:rsid w:val="41B255C8"/>
    <w:rsid w:val="41D41C6F"/>
    <w:rsid w:val="42165DE4"/>
    <w:rsid w:val="426B4382"/>
    <w:rsid w:val="426D634C"/>
    <w:rsid w:val="42755200"/>
    <w:rsid w:val="42A81132"/>
    <w:rsid w:val="42C341BE"/>
    <w:rsid w:val="42D00689"/>
    <w:rsid w:val="43192030"/>
    <w:rsid w:val="431F6F1A"/>
    <w:rsid w:val="43B41D58"/>
    <w:rsid w:val="43B9736F"/>
    <w:rsid w:val="43CA332A"/>
    <w:rsid w:val="440E1469"/>
    <w:rsid w:val="441822E7"/>
    <w:rsid w:val="44185E43"/>
    <w:rsid w:val="442E1B0B"/>
    <w:rsid w:val="444E3F5B"/>
    <w:rsid w:val="4464552C"/>
    <w:rsid w:val="446B68BB"/>
    <w:rsid w:val="44A26055"/>
    <w:rsid w:val="44E272A8"/>
    <w:rsid w:val="44EF3FD1"/>
    <w:rsid w:val="457C0654"/>
    <w:rsid w:val="45B55914"/>
    <w:rsid w:val="45C2075D"/>
    <w:rsid w:val="464473C4"/>
    <w:rsid w:val="469D2F78"/>
    <w:rsid w:val="46DA1AD6"/>
    <w:rsid w:val="46FC1A4C"/>
    <w:rsid w:val="47190850"/>
    <w:rsid w:val="47721D0E"/>
    <w:rsid w:val="47BF7590"/>
    <w:rsid w:val="47EF335F"/>
    <w:rsid w:val="487D6BBD"/>
    <w:rsid w:val="48B325DE"/>
    <w:rsid w:val="490B5F77"/>
    <w:rsid w:val="49736367"/>
    <w:rsid w:val="49C66341"/>
    <w:rsid w:val="49DB1DED"/>
    <w:rsid w:val="49FE5ADB"/>
    <w:rsid w:val="4A0155CC"/>
    <w:rsid w:val="4AA448D5"/>
    <w:rsid w:val="4B1732F9"/>
    <w:rsid w:val="4BA3693A"/>
    <w:rsid w:val="4BC93EC7"/>
    <w:rsid w:val="4BD50ABE"/>
    <w:rsid w:val="4BEA27BB"/>
    <w:rsid w:val="4C147838"/>
    <w:rsid w:val="4C6521D2"/>
    <w:rsid w:val="4C786019"/>
    <w:rsid w:val="4D4E28D6"/>
    <w:rsid w:val="4D722A68"/>
    <w:rsid w:val="4DAF7C6A"/>
    <w:rsid w:val="4E451F2B"/>
    <w:rsid w:val="4E775E5C"/>
    <w:rsid w:val="4E994025"/>
    <w:rsid w:val="4EEF633A"/>
    <w:rsid w:val="4F2E6E63"/>
    <w:rsid w:val="4F322AC9"/>
    <w:rsid w:val="4F38383D"/>
    <w:rsid w:val="4FA709C3"/>
    <w:rsid w:val="4FD5531F"/>
    <w:rsid w:val="4FDC68BF"/>
    <w:rsid w:val="501F0559"/>
    <w:rsid w:val="50354221"/>
    <w:rsid w:val="5038161B"/>
    <w:rsid w:val="50C01D3C"/>
    <w:rsid w:val="50D8235D"/>
    <w:rsid w:val="51423EF1"/>
    <w:rsid w:val="51450494"/>
    <w:rsid w:val="51491D32"/>
    <w:rsid w:val="5156444F"/>
    <w:rsid w:val="51AC0513"/>
    <w:rsid w:val="51C413B8"/>
    <w:rsid w:val="51ED5BEA"/>
    <w:rsid w:val="52021EE1"/>
    <w:rsid w:val="522E0F28"/>
    <w:rsid w:val="522E717A"/>
    <w:rsid w:val="52416EAD"/>
    <w:rsid w:val="52A336C4"/>
    <w:rsid w:val="52F67C97"/>
    <w:rsid w:val="53146370"/>
    <w:rsid w:val="53486019"/>
    <w:rsid w:val="5349426B"/>
    <w:rsid w:val="5380105E"/>
    <w:rsid w:val="538F3C48"/>
    <w:rsid w:val="53955F69"/>
    <w:rsid w:val="539574B0"/>
    <w:rsid w:val="53A771E4"/>
    <w:rsid w:val="53CC6C4A"/>
    <w:rsid w:val="53D241D7"/>
    <w:rsid w:val="53EE096F"/>
    <w:rsid w:val="53FF492A"/>
    <w:rsid w:val="544762D1"/>
    <w:rsid w:val="54505185"/>
    <w:rsid w:val="545253A1"/>
    <w:rsid w:val="5495703C"/>
    <w:rsid w:val="54992FD0"/>
    <w:rsid w:val="54D9161F"/>
    <w:rsid w:val="54F46459"/>
    <w:rsid w:val="552C5BF2"/>
    <w:rsid w:val="552C79A0"/>
    <w:rsid w:val="55425416"/>
    <w:rsid w:val="55570796"/>
    <w:rsid w:val="55807CEC"/>
    <w:rsid w:val="55B87486"/>
    <w:rsid w:val="561C5C67"/>
    <w:rsid w:val="5621327D"/>
    <w:rsid w:val="56486A5C"/>
    <w:rsid w:val="56867584"/>
    <w:rsid w:val="56A17F1A"/>
    <w:rsid w:val="57560D05"/>
    <w:rsid w:val="57684EDC"/>
    <w:rsid w:val="57727B09"/>
    <w:rsid w:val="578A30A4"/>
    <w:rsid w:val="57A557E8"/>
    <w:rsid w:val="58044C05"/>
    <w:rsid w:val="580C3AB9"/>
    <w:rsid w:val="58177813"/>
    <w:rsid w:val="582E3A30"/>
    <w:rsid w:val="584E5E80"/>
    <w:rsid w:val="58977827"/>
    <w:rsid w:val="58D97E3F"/>
    <w:rsid w:val="59034EBC"/>
    <w:rsid w:val="591946E0"/>
    <w:rsid w:val="593E4146"/>
    <w:rsid w:val="59417793"/>
    <w:rsid w:val="59441031"/>
    <w:rsid w:val="594B0611"/>
    <w:rsid w:val="59561490"/>
    <w:rsid w:val="599124C8"/>
    <w:rsid w:val="59C06909"/>
    <w:rsid w:val="59E20F76"/>
    <w:rsid w:val="59FA62BF"/>
    <w:rsid w:val="5AB75F5E"/>
    <w:rsid w:val="5B953DC6"/>
    <w:rsid w:val="5C076A71"/>
    <w:rsid w:val="5C2C297C"/>
    <w:rsid w:val="5C45759A"/>
    <w:rsid w:val="5C593045"/>
    <w:rsid w:val="5C700ABB"/>
    <w:rsid w:val="5CDF354A"/>
    <w:rsid w:val="5D0C00B7"/>
    <w:rsid w:val="5D83481E"/>
    <w:rsid w:val="5D9663F4"/>
    <w:rsid w:val="5DBB3FB7"/>
    <w:rsid w:val="5E135BA1"/>
    <w:rsid w:val="5E1E4546"/>
    <w:rsid w:val="5E2356B9"/>
    <w:rsid w:val="5E5D6E1D"/>
    <w:rsid w:val="5E710B1A"/>
    <w:rsid w:val="5EBF3633"/>
    <w:rsid w:val="5EFE2B01"/>
    <w:rsid w:val="5F1576F7"/>
    <w:rsid w:val="5FC81A4F"/>
    <w:rsid w:val="5FE02B0A"/>
    <w:rsid w:val="5FE1701C"/>
    <w:rsid w:val="5FEB66AA"/>
    <w:rsid w:val="5FFB68ED"/>
    <w:rsid w:val="60340051"/>
    <w:rsid w:val="60453C66"/>
    <w:rsid w:val="604D6A0D"/>
    <w:rsid w:val="607246D5"/>
    <w:rsid w:val="60793CB6"/>
    <w:rsid w:val="614E0C9F"/>
    <w:rsid w:val="616E1341"/>
    <w:rsid w:val="61B50D1E"/>
    <w:rsid w:val="623B56C7"/>
    <w:rsid w:val="628958C8"/>
    <w:rsid w:val="62D358FF"/>
    <w:rsid w:val="63611187"/>
    <w:rsid w:val="63ED29F1"/>
    <w:rsid w:val="63F9195E"/>
    <w:rsid w:val="642F4DB7"/>
    <w:rsid w:val="647E7AED"/>
    <w:rsid w:val="64AA6B34"/>
    <w:rsid w:val="64AD2180"/>
    <w:rsid w:val="64E060B2"/>
    <w:rsid w:val="65077AE2"/>
    <w:rsid w:val="651B60C2"/>
    <w:rsid w:val="656A1E1F"/>
    <w:rsid w:val="65775586"/>
    <w:rsid w:val="65FC6F1B"/>
    <w:rsid w:val="65FF8136"/>
    <w:rsid w:val="66546D57"/>
    <w:rsid w:val="66903B07"/>
    <w:rsid w:val="66AF21DF"/>
    <w:rsid w:val="66BD3B89"/>
    <w:rsid w:val="66FD65EC"/>
    <w:rsid w:val="671D539B"/>
    <w:rsid w:val="67931B01"/>
    <w:rsid w:val="679F04A6"/>
    <w:rsid w:val="67AE693B"/>
    <w:rsid w:val="67C1666E"/>
    <w:rsid w:val="67FF0F45"/>
    <w:rsid w:val="682E35D8"/>
    <w:rsid w:val="683706DE"/>
    <w:rsid w:val="68541290"/>
    <w:rsid w:val="689E250C"/>
    <w:rsid w:val="68C06926"/>
    <w:rsid w:val="69252C2D"/>
    <w:rsid w:val="69594684"/>
    <w:rsid w:val="69603C65"/>
    <w:rsid w:val="69796AD5"/>
    <w:rsid w:val="69961435"/>
    <w:rsid w:val="69A55B1C"/>
    <w:rsid w:val="69CD5F85"/>
    <w:rsid w:val="69D41F5D"/>
    <w:rsid w:val="69DB32EB"/>
    <w:rsid w:val="6A0942FC"/>
    <w:rsid w:val="6A1D4C73"/>
    <w:rsid w:val="6A4E1D0F"/>
    <w:rsid w:val="6ACD532A"/>
    <w:rsid w:val="6AEA7C8A"/>
    <w:rsid w:val="6B1E7934"/>
    <w:rsid w:val="6B347157"/>
    <w:rsid w:val="6B874A80"/>
    <w:rsid w:val="6B881251"/>
    <w:rsid w:val="6BB362CE"/>
    <w:rsid w:val="6BF07522"/>
    <w:rsid w:val="6C264CF2"/>
    <w:rsid w:val="6C3513D9"/>
    <w:rsid w:val="6C6121CE"/>
    <w:rsid w:val="6D3E42BD"/>
    <w:rsid w:val="6D940381"/>
    <w:rsid w:val="6DBB590E"/>
    <w:rsid w:val="6DE50BDD"/>
    <w:rsid w:val="6DE62B47"/>
    <w:rsid w:val="6E182D60"/>
    <w:rsid w:val="6E3D6323"/>
    <w:rsid w:val="6E4F6056"/>
    <w:rsid w:val="6EC32CCC"/>
    <w:rsid w:val="6ECE1671"/>
    <w:rsid w:val="6EE175F6"/>
    <w:rsid w:val="6F6822D7"/>
    <w:rsid w:val="6F833042"/>
    <w:rsid w:val="6F9E7295"/>
    <w:rsid w:val="6FA80114"/>
    <w:rsid w:val="6FC0720B"/>
    <w:rsid w:val="704B11CB"/>
    <w:rsid w:val="705C7751"/>
    <w:rsid w:val="706D2F4B"/>
    <w:rsid w:val="70FA499F"/>
    <w:rsid w:val="711517D9"/>
    <w:rsid w:val="712776CC"/>
    <w:rsid w:val="71341C5F"/>
    <w:rsid w:val="715B3690"/>
    <w:rsid w:val="71BC7EA6"/>
    <w:rsid w:val="71F15DA2"/>
    <w:rsid w:val="7218332F"/>
    <w:rsid w:val="72421725"/>
    <w:rsid w:val="726F4F19"/>
    <w:rsid w:val="72BD7A32"/>
    <w:rsid w:val="72D8486C"/>
    <w:rsid w:val="72EE22E1"/>
    <w:rsid w:val="72F13B80"/>
    <w:rsid w:val="72FA5CB5"/>
    <w:rsid w:val="72FF004B"/>
    <w:rsid w:val="735465E8"/>
    <w:rsid w:val="73993FFB"/>
    <w:rsid w:val="73C60B68"/>
    <w:rsid w:val="742F4960"/>
    <w:rsid w:val="745368A0"/>
    <w:rsid w:val="74620891"/>
    <w:rsid w:val="74E4574A"/>
    <w:rsid w:val="74F160B9"/>
    <w:rsid w:val="752B472E"/>
    <w:rsid w:val="758E56B6"/>
    <w:rsid w:val="75C31803"/>
    <w:rsid w:val="75D51537"/>
    <w:rsid w:val="75DC4673"/>
    <w:rsid w:val="75E52843"/>
    <w:rsid w:val="76360227"/>
    <w:rsid w:val="76465F91"/>
    <w:rsid w:val="766C3C49"/>
    <w:rsid w:val="76854D0B"/>
    <w:rsid w:val="768A0573"/>
    <w:rsid w:val="76E924FD"/>
    <w:rsid w:val="772207AC"/>
    <w:rsid w:val="7730111A"/>
    <w:rsid w:val="773C7ABF"/>
    <w:rsid w:val="775F555C"/>
    <w:rsid w:val="7772528F"/>
    <w:rsid w:val="77901BB9"/>
    <w:rsid w:val="77A43A6B"/>
    <w:rsid w:val="77E617D9"/>
    <w:rsid w:val="77EFFCF2"/>
    <w:rsid w:val="780D4FB8"/>
    <w:rsid w:val="782347DB"/>
    <w:rsid w:val="78280044"/>
    <w:rsid w:val="78680440"/>
    <w:rsid w:val="789E20B4"/>
    <w:rsid w:val="78A0407E"/>
    <w:rsid w:val="78A7540C"/>
    <w:rsid w:val="78AD18CD"/>
    <w:rsid w:val="78DD498A"/>
    <w:rsid w:val="78E71CAD"/>
    <w:rsid w:val="7924080B"/>
    <w:rsid w:val="796926C2"/>
    <w:rsid w:val="797C218B"/>
    <w:rsid w:val="79A731EA"/>
    <w:rsid w:val="79EB1329"/>
    <w:rsid w:val="7A123DB6"/>
    <w:rsid w:val="7A6B246A"/>
    <w:rsid w:val="7A8552D9"/>
    <w:rsid w:val="7ACC2F08"/>
    <w:rsid w:val="7B114DBF"/>
    <w:rsid w:val="7B4E6013"/>
    <w:rsid w:val="7B580C40"/>
    <w:rsid w:val="7B7A2964"/>
    <w:rsid w:val="7B803CF3"/>
    <w:rsid w:val="7BEECF46"/>
    <w:rsid w:val="7BF704C2"/>
    <w:rsid w:val="7C0B0F2B"/>
    <w:rsid w:val="7C945CA8"/>
    <w:rsid w:val="7CBA20AA"/>
    <w:rsid w:val="7D884CF3"/>
    <w:rsid w:val="7DC2087C"/>
    <w:rsid w:val="7E4454AB"/>
    <w:rsid w:val="7EA128FE"/>
    <w:rsid w:val="7EFF776B"/>
    <w:rsid w:val="7F337154"/>
    <w:rsid w:val="7FA97CBC"/>
    <w:rsid w:val="7FED152D"/>
    <w:rsid w:val="7FFD7E66"/>
    <w:rsid w:val="CE171D70"/>
    <w:rsid w:val="D7CDF66E"/>
    <w:rsid w:val="E7CA49CF"/>
    <w:rsid w:val="F7AF7F2A"/>
    <w:rsid w:val="F9FFD381"/>
    <w:rsid w:val="FDFED87C"/>
    <w:rsid w:val="FE7BB6CB"/>
    <w:rsid w:val="FEBB4D4C"/>
    <w:rsid w:val="FEFB5316"/>
    <w:rsid w:val="FF1FD1FC"/>
    <w:rsid w:val="FFB90153"/>
    <w:rsid w:val="FFC43CF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Calibri" w:hAnsi="Calibri" w:eastAsia="宋体" w:cs="Times New Roman"/>
      <w:kern w:val="2"/>
      <w:sz w:val="21"/>
      <w:szCs w:val="24"/>
      <w:lang w:val="en-US" w:eastAsia="zh-CN" w:bidi="ar-SA"/>
    </w:rPr>
  </w:style>
  <w:style w:type="paragraph" w:styleId="2">
    <w:name w:val="heading 1"/>
    <w:basedOn w:val="1"/>
    <w:next w:val="1"/>
    <w:qFormat/>
    <w:uiPriority w:val="0"/>
    <w:pPr>
      <w:keepNext/>
      <w:keepLines/>
      <w:spacing w:before="340" w:after="330" w:line="576" w:lineRule="auto"/>
      <w:outlineLvl w:val="0"/>
    </w:pPr>
    <w:rPr>
      <w:b/>
      <w:kern w:val="44"/>
      <w:sz w:val="44"/>
    </w:rPr>
  </w:style>
  <w:style w:type="paragraph" w:styleId="3">
    <w:name w:val="heading 2"/>
    <w:basedOn w:val="1"/>
    <w:next w:val="1"/>
    <w:qFormat/>
    <w:uiPriority w:val="0"/>
    <w:pPr>
      <w:keepNext/>
      <w:keepLines/>
      <w:outlineLvl w:val="1"/>
    </w:pPr>
    <w:rPr>
      <w:rFonts w:ascii="Cambria" w:hAnsi="Cambria" w:eastAsia="宋体" w:cs="Times New Roman"/>
      <w:b/>
      <w:bCs/>
      <w:color w:val="000000"/>
      <w:sz w:val="32"/>
      <w:szCs w:val="32"/>
    </w:rPr>
  </w:style>
  <w:style w:type="paragraph" w:styleId="4">
    <w:name w:val="heading 3"/>
    <w:basedOn w:val="1"/>
    <w:next w:val="1"/>
    <w:unhideWhenUsed/>
    <w:qFormat/>
    <w:uiPriority w:val="0"/>
    <w:pPr>
      <w:keepNext/>
      <w:keepLines/>
      <w:spacing w:before="260" w:beforeLines="0" w:beforeAutospacing="0" w:after="260" w:afterLines="0" w:afterAutospacing="0" w:line="413" w:lineRule="auto"/>
      <w:outlineLvl w:val="2"/>
    </w:pPr>
    <w:rPr>
      <w:b/>
      <w:sz w:val="32"/>
    </w:rPr>
  </w:style>
  <w:style w:type="character" w:default="1" w:styleId="14">
    <w:name w:val="Default Paragraph Font"/>
    <w:semiHidden/>
    <w:qFormat/>
    <w:uiPriority w:val="0"/>
  </w:style>
  <w:style w:type="table" w:default="1" w:styleId="13">
    <w:name w:val="Normal Table"/>
    <w:semiHidden/>
    <w:qFormat/>
    <w:uiPriority w:val="0"/>
    <w:tblPr>
      <w:tblCellMar>
        <w:top w:w="0" w:type="dxa"/>
        <w:left w:w="108" w:type="dxa"/>
        <w:bottom w:w="0" w:type="dxa"/>
        <w:right w:w="108" w:type="dxa"/>
      </w:tblCellMar>
    </w:tblPr>
  </w:style>
  <w:style w:type="paragraph" w:styleId="5">
    <w:name w:val="Document Map"/>
    <w:basedOn w:val="1"/>
    <w:link w:val="16"/>
    <w:qFormat/>
    <w:uiPriority w:val="0"/>
    <w:rPr>
      <w:rFonts w:ascii="宋体"/>
      <w:sz w:val="18"/>
      <w:szCs w:val="18"/>
    </w:rPr>
  </w:style>
  <w:style w:type="paragraph" w:styleId="6">
    <w:name w:val="toc 3"/>
    <w:basedOn w:val="1"/>
    <w:next w:val="1"/>
    <w:qFormat/>
    <w:uiPriority w:val="0"/>
    <w:pPr>
      <w:ind w:left="480"/>
    </w:pPr>
  </w:style>
  <w:style w:type="paragraph" w:styleId="7">
    <w:name w:val="footer"/>
    <w:basedOn w:val="1"/>
    <w:link w:val="17"/>
    <w:qFormat/>
    <w:uiPriority w:val="0"/>
    <w:pPr>
      <w:tabs>
        <w:tab w:val="center" w:pos="4153"/>
        <w:tab w:val="right" w:pos="8306"/>
      </w:tabs>
      <w:snapToGrid w:val="0"/>
      <w:jc w:val="left"/>
    </w:pPr>
    <w:rPr>
      <w:sz w:val="18"/>
      <w:szCs w:val="18"/>
    </w:rPr>
  </w:style>
  <w:style w:type="paragraph" w:styleId="8">
    <w:name w:val="header"/>
    <w:basedOn w:val="1"/>
    <w:link w:val="18"/>
    <w:qFormat/>
    <w:uiPriority w:val="0"/>
    <w:pPr>
      <w:pBdr>
        <w:bottom w:val="single" w:color="auto" w:sz="6" w:space="1"/>
      </w:pBdr>
      <w:tabs>
        <w:tab w:val="center" w:pos="4153"/>
        <w:tab w:val="right" w:pos="8306"/>
      </w:tabs>
      <w:snapToGrid w:val="0"/>
      <w:spacing w:line="240" w:lineRule="auto"/>
      <w:jc w:val="center"/>
    </w:pPr>
    <w:rPr>
      <w:sz w:val="18"/>
      <w:szCs w:val="18"/>
    </w:rPr>
  </w:style>
  <w:style w:type="paragraph" w:styleId="9">
    <w:name w:val="toc 1"/>
    <w:basedOn w:val="1"/>
    <w:next w:val="1"/>
    <w:qFormat/>
    <w:uiPriority w:val="39"/>
  </w:style>
  <w:style w:type="paragraph" w:styleId="10">
    <w:name w:val="toc 2"/>
    <w:basedOn w:val="1"/>
    <w:next w:val="1"/>
    <w:qFormat/>
    <w:uiPriority w:val="39"/>
    <w:pPr>
      <w:ind w:left="420" w:leftChars="200"/>
    </w:pPr>
  </w:style>
  <w:style w:type="paragraph" w:styleId="11">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paragraph" w:styleId="12">
    <w:name w:val="Title"/>
    <w:basedOn w:val="1"/>
    <w:next w:val="1"/>
    <w:qFormat/>
    <w:uiPriority w:val="0"/>
    <w:pPr>
      <w:spacing w:before="240" w:after="60"/>
      <w:jc w:val="center"/>
      <w:outlineLvl w:val="0"/>
    </w:pPr>
    <w:rPr>
      <w:rFonts w:ascii="Calibri Light" w:hAnsi="Calibri Light" w:eastAsia="宋体" w:cs="Times New Roman"/>
      <w:b/>
      <w:bCs/>
      <w:sz w:val="32"/>
      <w:szCs w:val="32"/>
    </w:rPr>
  </w:style>
  <w:style w:type="character" w:styleId="15">
    <w:name w:val="Hyperlink"/>
    <w:basedOn w:val="14"/>
    <w:unhideWhenUsed/>
    <w:qFormat/>
    <w:uiPriority w:val="99"/>
    <w:rPr>
      <w:color w:val="0000FF"/>
      <w:u w:val="single"/>
    </w:rPr>
  </w:style>
  <w:style w:type="character" w:customStyle="1" w:styleId="16">
    <w:name w:val="文档结构图 Char"/>
    <w:basedOn w:val="14"/>
    <w:link w:val="5"/>
    <w:qFormat/>
    <w:uiPriority w:val="0"/>
    <w:rPr>
      <w:rFonts w:ascii="宋体"/>
      <w:kern w:val="2"/>
      <w:sz w:val="18"/>
      <w:szCs w:val="18"/>
    </w:rPr>
  </w:style>
  <w:style w:type="character" w:customStyle="1" w:styleId="17">
    <w:name w:val="页脚 Char"/>
    <w:basedOn w:val="14"/>
    <w:link w:val="7"/>
    <w:qFormat/>
    <w:uiPriority w:val="0"/>
    <w:rPr>
      <w:rFonts w:ascii="Calibri" w:hAnsi="Calibri"/>
      <w:kern w:val="2"/>
      <w:sz w:val="18"/>
      <w:szCs w:val="18"/>
    </w:rPr>
  </w:style>
  <w:style w:type="character" w:customStyle="1" w:styleId="18">
    <w:name w:val="页眉 Char"/>
    <w:basedOn w:val="14"/>
    <w:link w:val="8"/>
    <w:qFormat/>
    <w:uiPriority w:val="0"/>
    <w:rPr>
      <w:rFonts w:ascii="Calibri" w:hAnsi="Calibri" w:eastAsia="宋体"/>
      <w:kern w:val="2"/>
      <w:sz w:val="18"/>
      <w:szCs w:val="18"/>
    </w:rPr>
  </w:style>
  <w:style w:type="paragraph" w:customStyle="1" w:styleId="19">
    <w:name w:val="WPSOffice手动目录 1"/>
    <w:qFormat/>
    <w:uiPriority w:val="0"/>
    <w:rPr>
      <w:rFonts w:ascii="Calibri" w:hAnsi="Calibri" w:eastAsia="宋体" w:cs="Times New Roman"/>
      <w:lang w:val="en-US" w:eastAsia="zh-CN" w:bidi="ar-SA"/>
    </w:rPr>
  </w:style>
  <w:style w:type="paragraph" w:customStyle="1" w:styleId="20">
    <w:name w:val="WPSOffice手动目录 2"/>
    <w:qFormat/>
    <w:uiPriority w:val="0"/>
    <w:pPr>
      <w:ind w:leftChars="200"/>
    </w:pPr>
    <w:rPr>
      <w:rFonts w:ascii="Calibri" w:hAnsi="Calibri" w:eastAsia="宋体" w:cs="Times New Roman"/>
      <w:lang w:val="en-US" w:eastAsia="zh-CN" w:bidi="ar-SA"/>
    </w:rPr>
  </w:style>
  <w:style w:type="paragraph" w:customStyle="1" w:styleId="21">
    <w:name w:val="列表段落1"/>
    <w:basedOn w:val="1"/>
    <w:qFormat/>
    <w:uiPriority w:val="0"/>
    <w:pPr>
      <w:ind w:firstLine="420" w:firstLineChars="200"/>
    </w:pPr>
    <w:rPr>
      <w:rFonts w:ascii="Calibri" w:hAnsi="Calibri" w:eastAsia="宋体" w:cs="Times New Roman"/>
      <w:kern w:val="2"/>
      <w:szCs w:val="21"/>
    </w:rPr>
  </w:style>
  <w:style w:type="paragraph" w:customStyle="1" w:styleId="22">
    <w:name w:val="WPSOffice手动目录 3"/>
    <w:qFormat/>
    <w:uiPriority w:val="0"/>
    <w:pPr>
      <w:ind w:leftChars="400"/>
    </w:pPr>
    <w:rPr>
      <w:rFonts w:ascii="Times New Roman" w:hAnsi="Times New Roman" w:eastAsia="宋体" w:cs="Times New Roman"/>
      <w:sz w:val="20"/>
      <w:szCs w:val="20"/>
      <w:lang w:val="en-US" w:eastAsia="en-US" w:bidi="ar-SA"/>
    </w:rPr>
  </w:style>
  <w:style w:type="paragraph" w:customStyle="1" w:styleId="23">
    <w:name w:val="列表段落11"/>
    <w:qFormat/>
    <w:uiPriority w:val="99"/>
    <w:pPr>
      <w:widowControl w:val="0"/>
      <w:ind w:firstLine="420" w:firstLineChars="200"/>
      <w:jc w:val="both"/>
    </w:pPr>
    <w:rPr>
      <w:rFonts w:asciiTheme="minorHAnsi"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theme" Target="theme/theme1.xml"/><Relationship Id="rId6" Type="http://schemas.openxmlformats.org/officeDocument/2006/relationships/footer" Target="footer1.xml"/><Relationship Id="rId53" Type="http://schemas.openxmlformats.org/officeDocument/2006/relationships/fontTable" Target="fontTable.xml"/><Relationship Id="rId52" Type="http://schemas.openxmlformats.org/officeDocument/2006/relationships/numbering" Target="numbering.xml"/><Relationship Id="rId51" Type="http://schemas.openxmlformats.org/officeDocument/2006/relationships/customXml" Target="../customXml/item1.xml"/><Relationship Id="rId50" Type="http://schemas.openxmlformats.org/officeDocument/2006/relationships/image" Target="media/image44.png"/><Relationship Id="rId5" Type="http://schemas.openxmlformats.org/officeDocument/2006/relationships/header" Target="header1.xml"/><Relationship Id="rId49" Type="http://schemas.openxmlformats.org/officeDocument/2006/relationships/image" Target="media/image43.png"/><Relationship Id="rId48" Type="http://schemas.openxmlformats.org/officeDocument/2006/relationships/image" Target="media/image42.png"/><Relationship Id="rId47" Type="http://schemas.openxmlformats.org/officeDocument/2006/relationships/image" Target="media/image41.png"/><Relationship Id="rId46" Type="http://schemas.openxmlformats.org/officeDocument/2006/relationships/image" Target="media/image40.png"/><Relationship Id="rId45" Type="http://schemas.openxmlformats.org/officeDocument/2006/relationships/image" Target="media/image39.png"/><Relationship Id="rId44" Type="http://schemas.openxmlformats.org/officeDocument/2006/relationships/image" Target="media/image38.png"/><Relationship Id="rId43" Type="http://schemas.openxmlformats.org/officeDocument/2006/relationships/image" Target="media/image37.png"/><Relationship Id="rId42" Type="http://schemas.openxmlformats.org/officeDocument/2006/relationships/image" Target="media/image36.png"/><Relationship Id="rId41" Type="http://schemas.openxmlformats.org/officeDocument/2006/relationships/image" Target="media/image35.png"/><Relationship Id="rId40" Type="http://schemas.openxmlformats.org/officeDocument/2006/relationships/image" Target="media/image34.png"/><Relationship Id="rId4" Type="http://schemas.openxmlformats.org/officeDocument/2006/relationships/endnotes" Target="endnotes.xml"/><Relationship Id="rId39" Type="http://schemas.openxmlformats.org/officeDocument/2006/relationships/image" Target="media/image33.png"/><Relationship Id="rId38" Type="http://schemas.openxmlformats.org/officeDocument/2006/relationships/image" Target="media/image32.png"/><Relationship Id="rId37" Type="http://schemas.openxmlformats.org/officeDocument/2006/relationships/image" Target="media/image31.png"/><Relationship Id="rId36" Type="http://schemas.openxmlformats.org/officeDocument/2006/relationships/image" Target="media/image30.png"/><Relationship Id="rId35" Type="http://schemas.openxmlformats.org/officeDocument/2006/relationships/image" Target="media/image29.png"/><Relationship Id="rId34" Type="http://schemas.openxmlformats.org/officeDocument/2006/relationships/image" Target="media/image28.png"/><Relationship Id="rId33" Type="http://schemas.openxmlformats.org/officeDocument/2006/relationships/image" Target="media/image27.png"/><Relationship Id="rId32" Type="http://schemas.openxmlformats.org/officeDocument/2006/relationships/image" Target="media/image26.png"/><Relationship Id="rId31" Type="http://schemas.openxmlformats.org/officeDocument/2006/relationships/image" Target="media/image25.png"/><Relationship Id="rId30" Type="http://schemas.openxmlformats.org/officeDocument/2006/relationships/image" Target="media/image24.png"/><Relationship Id="rId3" Type="http://schemas.openxmlformats.org/officeDocument/2006/relationships/footnotes" Target="footnotes.xml"/><Relationship Id="rId29" Type="http://schemas.openxmlformats.org/officeDocument/2006/relationships/image" Target="media/image23.png"/><Relationship Id="rId28" Type="http://schemas.openxmlformats.org/officeDocument/2006/relationships/image" Target="media/image22.png"/><Relationship Id="rId27" Type="http://schemas.openxmlformats.org/officeDocument/2006/relationships/image" Target="media/image21.pn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20</Pages>
  <Words>1019</Words>
  <Characters>1132</Characters>
  <Lines>28</Lines>
  <Paragraphs>8</Paragraphs>
  <TotalTime>1</TotalTime>
  <ScaleCrop>false</ScaleCrop>
  <LinksUpToDate>false</LinksUpToDate>
  <CharactersWithSpaces>1134</CharactersWithSpaces>
  <Application>WPS Office_6.4.0.8550_F1E327BC-269C-435d-A152-05C5408002CA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2021-12-10T13:21:00Z</dcterms:created>
  <dc:creator>Administrator</dc:creator>
  <cp:lastModifiedBy>elk</cp:lastModifiedBy>
  <dcterms:modified xsi:type="dcterms:W3CDTF">2024-09-26T21:47:30Z</dcterms:modified>
  <cp:revision>75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D6C426B16C29401FA30683EF59C86228_13</vt:lpwstr>
  </property>
  <property fmtid="{D5CDD505-2E9C-101B-9397-08002B2CF9AE}" pid="3" name="KSOProductBuildVer">
    <vt:lpwstr>2052-6.4.0.8550</vt:lpwstr>
  </property>
</Properties>
</file>