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24944"/>
      <w:bookmarkStart w:id="1" w:name="_Toc16608"/>
      <w:bookmarkStart w:id="2" w:name="_Toc10028"/>
      <w:bookmarkStart w:id="3" w:name="_Toc1287"/>
      <w:bookmarkStart w:id="4" w:name="_Toc20528"/>
      <w:bookmarkStart w:id="5" w:name="_Toc5184"/>
      <w:bookmarkStart w:id="6" w:name="_Toc216487346"/>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教学秘书</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038"/>
      <w:bookmarkStart w:id="8" w:name="_Toc1785"/>
      <w:bookmarkStart w:id="9" w:name="_Toc16472"/>
      <w:bookmarkStart w:id="10" w:name="_Toc24853"/>
      <w:bookmarkStart w:id="11" w:name="_Toc11013"/>
      <w:bookmarkStart w:id="12" w:name="_Toc665526204"/>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ind w:firstLine="5200" w:firstLineChars="1000"/>
        <w:jc w:val="left"/>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bookmarkStart w:id="73" w:name="_GoBack"/>
      <w:bookmarkEnd w:id="73"/>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_Toc216487346 </w:instrText>
      </w:r>
      <w:r>
        <w:rPr>
          <w:rFonts w:hint="eastAsia" w:ascii="宋体" w:hAnsi="宋体" w:eastAsia="宋体" w:cs="Times New Roman"/>
          <w:kern w:val="2"/>
          <w:szCs w:val="30"/>
          <w:lang w:val="en-US" w:eastAsia="zh-CN" w:bidi="ar-SA"/>
        </w:rPr>
        <w:fldChar w:fldCharType="separate"/>
      </w:r>
      <w:r>
        <w:rPr>
          <w:rFonts w:hint="eastAsia" w:ascii="宋体" w:hAnsi="宋体"/>
          <w:szCs w:val="52"/>
        </w:rPr>
        <w:t>用户操作手册</w:t>
      </w:r>
      <w:r>
        <w:tab/>
      </w:r>
      <w:r>
        <w:fldChar w:fldCharType="begin"/>
      </w:r>
      <w:r>
        <w:instrText xml:space="preserve"> PAGEREF _Toc216487346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_Toc665526204 </w:instrText>
      </w:r>
      <w:r>
        <w:rPr>
          <w:rFonts w:hint="eastAsia" w:ascii="宋体" w:hAnsi="宋体" w:eastAsia="宋体" w:cs="Times New Roman"/>
          <w:kern w:val="2"/>
          <w:szCs w:val="30"/>
          <w:lang w:val="en-US" w:eastAsia="zh-CN" w:bidi="ar-SA"/>
        </w:rPr>
        <w:fldChar w:fldCharType="separate"/>
      </w:r>
      <w:r>
        <w:rPr>
          <w:rFonts w:hint="eastAsia" w:ascii="宋体" w:hAnsi="宋体"/>
          <w:szCs w:val="30"/>
        </w:rPr>
        <w:t>重庆泛语科技有限公司</w:t>
      </w:r>
      <w:r>
        <w:tab/>
      </w:r>
      <w:r>
        <w:fldChar w:fldCharType="begin"/>
      </w:r>
      <w:r>
        <w:instrText xml:space="preserve"> PAGEREF _Toc665526204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_Toc1404077052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一、 </w:t>
      </w:r>
      <w:r>
        <w:rPr>
          <w:rFonts w:hint="eastAsia" w:ascii="仿宋_GB2312" w:eastAsia="仿宋_GB2312"/>
          <w:bCs w:val="0"/>
          <w:szCs w:val="16"/>
        </w:rPr>
        <w:t>系统登录</w:t>
      </w:r>
      <w:r>
        <w:tab/>
      </w:r>
      <w:r>
        <w:fldChar w:fldCharType="begin"/>
      </w:r>
      <w:r>
        <w:instrText xml:space="preserve"> PAGEREF _Toc1404077052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_Toc1772699728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二、 </w:t>
      </w:r>
      <w:r>
        <w:rPr>
          <w:rFonts w:hint="eastAsia" w:ascii="仿宋_GB2312" w:eastAsia="仿宋_GB2312"/>
          <w:bCs w:val="0"/>
          <w:szCs w:val="16"/>
        </w:rPr>
        <w:t>个人设置</w:t>
      </w:r>
      <w:r>
        <w:tab/>
      </w:r>
      <w:r>
        <w:fldChar w:fldCharType="begin"/>
      </w:r>
      <w:r>
        <w:instrText xml:space="preserve"> PAGEREF _Toc1772699728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_Toc1723693665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2.1、</w:t>
      </w:r>
      <w:r>
        <w:rPr>
          <w:rFonts w:hint="eastAsia" w:ascii="宋体" w:hAnsi="宋体" w:eastAsia="宋体" w:cs="宋体"/>
          <w:bCs/>
          <w:szCs w:val="24"/>
        </w:rPr>
        <w:t>个人信息</w:t>
      </w:r>
      <w:r>
        <w:tab/>
      </w:r>
      <w:r>
        <w:fldChar w:fldCharType="begin"/>
      </w:r>
      <w:r>
        <w:instrText xml:space="preserve"> PAGEREF _Toc1723693665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_Toc565029625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2.2、安全中心</w:t>
      </w:r>
      <w:r>
        <w:tab/>
      </w:r>
      <w:r>
        <w:fldChar w:fldCharType="begin"/>
      </w:r>
      <w:r>
        <w:instrText xml:space="preserve"> PAGEREF _Toc565029625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_Toc280220341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三、 </w:t>
      </w:r>
      <w:r>
        <w:rPr>
          <w:rFonts w:hint="eastAsia" w:ascii="仿宋_GB2312" w:eastAsia="仿宋_GB2312"/>
          <w:bCs w:val="0"/>
          <w:szCs w:val="16"/>
          <w:lang w:val="en-US" w:eastAsia="zh-CN"/>
        </w:rPr>
        <w:t>系统主流程及操作方法</w:t>
      </w:r>
      <w:r>
        <w:tab/>
      </w:r>
      <w:r>
        <w:fldChar w:fldCharType="begin"/>
      </w:r>
      <w:r>
        <w:instrText xml:space="preserve"> PAGEREF _Toc280220341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_Toc231633316 </w:instrText>
      </w:r>
      <w:r>
        <w:rPr>
          <w:rFonts w:hint="eastAsia" w:ascii="宋体" w:hAnsi="宋体" w:eastAsia="宋体" w:cs="Times New Roman"/>
          <w:kern w:val="2"/>
          <w:szCs w:val="30"/>
          <w:lang w:val="en-US" w:eastAsia="zh-CN" w:bidi="ar-SA"/>
        </w:rPr>
        <w:fldChar w:fldCharType="separate"/>
      </w:r>
      <w:r>
        <w:t>1.组织账号管理</w:t>
      </w:r>
      <w:r>
        <w:tab/>
      </w:r>
      <w:r>
        <w:fldChar w:fldCharType="begin"/>
      </w:r>
      <w:r>
        <w:instrText xml:space="preserve"> PAGEREF _Toc231633316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_Toc1820773648 </w:instrText>
      </w:r>
      <w:r>
        <w:rPr>
          <w:rFonts w:hint="eastAsia" w:ascii="宋体" w:hAnsi="宋体" w:eastAsia="宋体" w:cs="Times New Roman"/>
          <w:kern w:val="2"/>
          <w:szCs w:val="30"/>
          <w:lang w:val="en-US" w:eastAsia="zh-CN" w:bidi="ar-SA"/>
        </w:rPr>
        <w:fldChar w:fldCharType="separate"/>
      </w:r>
      <w:r>
        <w:t>1.1账号管理</w:t>
      </w:r>
      <w:r>
        <w:tab/>
      </w:r>
      <w:r>
        <w:fldChar w:fldCharType="begin"/>
      </w:r>
      <w:r>
        <w:instrText xml:space="preserve"> PAGEREF _Toc1820773648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_Toc100732186 </w:instrText>
      </w:r>
      <w:r>
        <w:rPr>
          <w:rFonts w:hint="eastAsia" w:ascii="宋体" w:hAnsi="宋体" w:eastAsia="宋体" w:cs="Times New Roman"/>
          <w:kern w:val="2"/>
          <w:szCs w:val="30"/>
          <w:lang w:val="en-US" w:eastAsia="zh-CN" w:bidi="ar-SA"/>
        </w:rPr>
        <w:fldChar w:fldCharType="separate"/>
      </w:r>
      <w:r>
        <w:t>1.1.1教师管理</w:t>
      </w:r>
      <w:r>
        <w:tab/>
      </w:r>
      <w:r>
        <w:fldChar w:fldCharType="begin"/>
      </w:r>
      <w:r>
        <w:instrText xml:space="preserve"> PAGEREF _Toc100732186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_Toc788736266 </w:instrText>
      </w:r>
      <w:r>
        <w:rPr>
          <w:rFonts w:hint="eastAsia" w:ascii="宋体" w:hAnsi="宋体" w:eastAsia="宋体" w:cs="Times New Roman"/>
          <w:kern w:val="2"/>
          <w:szCs w:val="30"/>
          <w:lang w:val="en-US" w:eastAsia="zh-CN" w:bidi="ar-SA"/>
        </w:rPr>
        <w:fldChar w:fldCharType="separate"/>
      </w:r>
      <w:r>
        <w:t>1.1.2学生管理</w:t>
      </w:r>
      <w:r>
        <w:tab/>
      </w:r>
      <w:r>
        <w:fldChar w:fldCharType="begin"/>
      </w:r>
      <w:r>
        <w:instrText xml:space="preserve"> PAGEREF _Toc788736266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_Toc2021353378 </w:instrText>
      </w:r>
      <w:r>
        <w:rPr>
          <w:rFonts w:hint="eastAsia" w:ascii="宋体" w:hAnsi="宋体" w:eastAsia="宋体" w:cs="Times New Roman"/>
          <w:kern w:val="2"/>
          <w:szCs w:val="30"/>
          <w:lang w:val="en-US" w:eastAsia="zh-CN" w:bidi="ar-SA"/>
        </w:rPr>
        <w:fldChar w:fldCharType="separate"/>
      </w:r>
      <w:r>
        <w:t>1.2组织架构</w:t>
      </w:r>
      <w:r>
        <w:tab/>
      </w:r>
      <w:r>
        <w:fldChar w:fldCharType="begin"/>
      </w:r>
      <w:r>
        <w:instrText xml:space="preserve"> PAGEREF _Toc2021353378 \h </w:instrText>
      </w:r>
      <w:r>
        <w:fldChar w:fldCharType="separate"/>
      </w:r>
      <w:r>
        <w:t>8</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_Toc1842412153 </w:instrText>
      </w:r>
      <w:r>
        <w:rPr>
          <w:rFonts w:hint="eastAsia" w:ascii="宋体" w:hAnsi="宋体" w:eastAsia="宋体" w:cs="Times New Roman"/>
          <w:kern w:val="2"/>
          <w:szCs w:val="30"/>
          <w:lang w:val="en-US" w:eastAsia="zh-CN" w:bidi="ar-SA"/>
        </w:rPr>
        <w:fldChar w:fldCharType="separate"/>
      </w:r>
      <w:r>
        <w:t>2.基础设置</w:t>
      </w:r>
      <w:r>
        <w:tab/>
      </w:r>
      <w:r>
        <w:fldChar w:fldCharType="begin"/>
      </w:r>
      <w:r>
        <w:instrText xml:space="preserve"> PAGEREF _Toc1842412153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_Toc854349378 </w:instrText>
      </w:r>
      <w:r>
        <w:rPr>
          <w:rFonts w:hint="eastAsia" w:ascii="宋体" w:hAnsi="宋体" w:eastAsia="宋体" w:cs="Times New Roman"/>
          <w:kern w:val="2"/>
          <w:szCs w:val="30"/>
          <w:lang w:val="en-US" w:eastAsia="zh-CN" w:bidi="ar-SA"/>
        </w:rPr>
        <w:fldChar w:fldCharType="separate"/>
      </w:r>
      <w:r>
        <w:t>2.1业务设置</w:t>
      </w:r>
      <w:r>
        <w:tab/>
      </w:r>
      <w:r>
        <w:fldChar w:fldCharType="begin"/>
      </w:r>
      <w:r>
        <w:instrText xml:space="preserve"> PAGEREF _Toc854349378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_Toc974332204 </w:instrText>
      </w:r>
      <w:r>
        <w:rPr>
          <w:rFonts w:hint="eastAsia" w:ascii="宋体" w:hAnsi="宋体" w:eastAsia="宋体" w:cs="Times New Roman"/>
          <w:kern w:val="2"/>
          <w:szCs w:val="30"/>
          <w:lang w:val="en-US" w:eastAsia="zh-CN" w:bidi="ar-SA"/>
        </w:rPr>
        <w:fldChar w:fldCharType="separate"/>
      </w:r>
      <w:r>
        <w:t>2.1.1流程节点时间</w:t>
      </w:r>
      <w:r>
        <w:tab/>
      </w:r>
      <w:r>
        <w:fldChar w:fldCharType="begin"/>
      </w:r>
      <w:r>
        <w:instrText xml:space="preserve"> PAGEREF _Toc974332204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_Toc1038544253 </w:instrText>
      </w:r>
      <w:r>
        <w:rPr>
          <w:rFonts w:hint="eastAsia" w:ascii="宋体" w:hAnsi="宋体" w:eastAsia="宋体" w:cs="Times New Roman"/>
          <w:kern w:val="2"/>
          <w:szCs w:val="30"/>
          <w:lang w:val="en-US" w:eastAsia="zh-CN" w:bidi="ar-SA"/>
        </w:rPr>
        <w:fldChar w:fldCharType="separate"/>
      </w:r>
      <w:r>
        <w:t>3.评分管理</w:t>
      </w:r>
      <w:r>
        <w:tab/>
      </w:r>
      <w:r>
        <w:fldChar w:fldCharType="begin"/>
      </w:r>
      <w:r>
        <w:instrText xml:space="preserve"> PAGEREF _Toc1038544253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_Toc66177355 </w:instrText>
      </w:r>
      <w:r>
        <w:rPr>
          <w:rFonts w:hint="eastAsia" w:ascii="宋体" w:hAnsi="宋体" w:eastAsia="宋体" w:cs="Times New Roman"/>
          <w:kern w:val="2"/>
          <w:szCs w:val="30"/>
          <w:lang w:val="en-US" w:eastAsia="zh-CN" w:bidi="ar-SA"/>
        </w:rPr>
        <w:fldChar w:fldCharType="separate"/>
      </w:r>
      <w:r>
        <w:t>3.1分配答辩组</w:t>
      </w:r>
      <w:r>
        <w:rPr>
          <w:rFonts w:hint="eastAsia"/>
          <w:lang w:eastAsia="zh-CN"/>
        </w:rPr>
        <w:t>（</w:t>
      </w:r>
      <w:r>
        <w:rPr>
          <w:rFonts w:hint="eastAsia"/>
          <w:lang w:val="en-US" w:eastAsia="zh-CN"/>
        </w:rPr>
        <w:t>开题答辩组和论文答辩组都在此列表内操作，先选择业务类型其余操作方式都是一样的</w:t>
      </w:r>
      <w:r>
        <w:rPr>
          <w:rFonts w:hint="eastAsia"/>
          <w:lang w:eastAsia="zh-CN"/>
        </w:rPr>
        <w:t>）</w:t>
      </w:r>
      <w:r>
        <w:tab/>
      </w:r>
      <w:r>
        <w:fldChar w:fldCharType="begin"/>
      </w:r>
      <w:r>
        <w:instrText xml:space="preserve"> PAGEREF _Toc66177355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_Toc1993759986 </w:instrText>
      </w:r>
      <w:r>
        <w:rPr>
          <w:rFonts w:hint="eastAsia" w:ascii="宋体" w:hAnsi="宋体" w:eastAsia="宋体" w:cs="Times New Roman"/>
          <w:kern w:val="2"/>
          <w:szCs w:val="30"/>
          <w:lang w:val="en-US" w:eastAsia="zh-CN" w:bidi="ar-SA"/>
        </w:rPr>
        <w:fldChar w:fldCharType="separate"/>
      </w:r>
      <w:r>
        <w:t>3.2分配评阅教师</w:t>
      </w:r>
      <w:r>
        <w:tab/>
      </w:r>
      <w:r>
        <w:fldChar w:fldCharType="begin"/>
      </w:r>
      <w:r>
        <w:instrText xml:space="preserve"> PAGEREF _Toc1993759986 \h </w:instrText>
      </w:r>
      <w:r>
        <w:fldChar w:fldCharType="separate"/>
      </w:r>
      <w:r>
        <w:t>13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_Toc1936740561 </w:instrText>
      </w:r>
      <w:r>
        <w:rPr>
          <w:rFonts w:hint="eastAsia" w:ascii="宋体" w:hAnsi="宋体" w:eastAsia="宋体" w:cs="Times New Roman"/>
          <w:kern w:val="2"/>
          <w:szCs w:val="30"/>
          <w:lang w:val="en-US" w:eastAsia="zh-CN" w:bidi="ar-SA"/>
        </w:rPr>
        <w:fldChar w:fldCharType="separate"/>
      </w:r>
      <w:r>
        <w:t>3.3总评</w:t>
      </w:r>
      <w:r>
        <w:tab/>
      </w:r>
      <w:r>
        <w:fldChar w:fldCharType="begin"/>
      </w:r>
      <w:r>
        <w:instrText xml:space="preserve"> PAGEREF _Toc1936740561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_Toc1388971148 </w:instrText>
      </w:r>
      <w:r>
        <w:rPr>
          <w:rFonts w:hint="eastAsia" w:ascii="宋体" w:hAnsi="宋体" w:eastAsia="宋体" w:cs="Times New Roman"/>
          <w:kern w:val="2"/>
          <w:szCs w:val="30"/>
          <w:lang w:val="en-US" w:eastAsia="zh-CN" w:bidi="ar-SA"/>
        </w:rPr>
        <w:fldChar w:fldCharType="separate"/>
      </w:r>
      <w:r>
        <w:t>3.3.1查看总评成绩</w:t>
      </w:r>
      <w:r>
        <w:tab/>
      </w:r>
      <w:r>
        <w:fldChar w:fldCharType="begin"/>
      </w:r>
      <w:r>
        <w:instrText xml:space="preserve"> PAGEREF _Toc1388971148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_Toc1290841546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四、 </w:t>
      </w:r>
      <w:r>
        <w:rPr>
          <w:rFonts w:hint="eastAsia" w:ascii="仿宋_GB2312" w:eastAsia="仿宋_GB2312"/>
          <w:bCs w:val="0"/>
          <w:szCs w:val="16"/>
          <w:lang w:val="en-US" w:eastAsia="zh-CN"/>
        </w:rPr>
        <w:t>信息管理</w:t>
      </w:r>
      <w:r>
        <w:tab/>
      </w:r>
      <w:r>
        <w:fldChar w:fldCharType="begin"/>
      </w:r>
      <w:r>
        <w:instrText xml:space="preserve"> PAGEREF _Toc1290841546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_Toc1294061628 </w:instrText>
      </w:r>
      <w:r>
        <w:rPr>
          <w:rFonts w:hint="eastAsia" w:ascii="宋体" w:hAnsi="宋体" w:eastAsia="宋体" w:cs="Times New Roman"/>
          <w:kern w:val="2"/>
          <w:szCs w:val="30"/>
          <w:lang w:val="en-US" w:eastAsia="zh-CN" w:bidi="ar-SA"/>
        </w:rPr>
        <w:fldChar w:fldCharType="separate"/>
      </w:r>
      <w:r>
        <w:rPr>
          <w:rFonts w:hint="eastAsia"/>
          <w:szCs w:val="24"/>
        </w:rPr>
        <w:t>1、站内信</w:t>
      </w:r>
      <w:r>
        <w:tab/>
      </w:r>
      <w:r>
        <w:fldChar w:fldCharType="begin"/>
      </w:r>
      <w:r>
        <w:instrText xml:space="preserve"> PAGEREF _Toc1294061628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_Toc1726888627 </w:instrText>
      </w:r>
      <w:r>
        <w:rPr>
          <w:rFonts w:hint="eastAsia" w:ascii="宋体" w:hAnsi="宋体" w:eastAsia="宋体" w:cs="Times New Roman"/>
          <w:kern w:val="2"/>
          <w:szCs w:val="30"/>
          <w:lang w:val="en-US" w:eastAsia="zh-CN" w:bidi="ar-SA"/>
        </w:rPr>
        <w:fldChar w:fldCharType="separate"/>
      </w:r>
      <w:r>
        <w:rPr>
          <w:rFonts w:hint="eastAsia"/>
          <w:szCs w:val="28"/>
        </w:rPr>
        <w:t>2、公告管理</w:t>
      </w:r>
      <w:r>
        <w:tab/>
      </w:r>
      <w:r>
        <w:fldChar w:fldCharType="begin"/>
      </w:r>
      <w:r>
        <w:instrText xml:space="preserve"> PAGEREF _Toc1726888627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_Toc575664784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五、 </w:t>
      </w:r>
      <w:r>
        <w:rPr>
          <w:rFonts w:hint="eastAsia" w:ascii="仿宋_GB2312" w:eastAsia="仿宋_GB2312"/>
          <w:bCs w:val="0"/>
          <w:szCs w:val="16"/>
          <w:lang w:val="en-US" w:eastAsia="zh-CN"/>
        </w:rPr>
        <w:t>常见问题</w:t>
      </w:r>
      <w:r>
        <w:tab/>
      </w:r>
      <w:r>
        <w:fldChar w:fldCharType="begin"/>
      </w:r>
      <w:r>
        <w:instrText xml:space="preserve"> PAGEREF _Toc575664784 \h </w:instrText>
      </w:r>
      <w:r>
        <w:fldChar w:fldCharType="separate"/>
      </w:r>
      <w:r>
        <w:t>16</w:t>
      </w:r>
      <w:r>
        <w:fldChar w:fldCharType="end"/>
      </w:r>
      <w:r>
        <w:rPr>
          <w:rFonts w:hint="eastAsia" w:ascii="宋体" w:hAnsi="宋体" w:eastAsia="宋体" w:cs="Times New Roman"/>
          <w:kern w:val="2"/>
          <w:szCs w:val="30"/>
          <w:lang w:val="en-US" w:eastAsia="zh-CN" w:bidi="ar-SA"/>
        </w:rPr>
        <w:fldChar w:fldCharType="end"/>
      </w: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11857"/>
      <w:bookmarkStart w:id="14" w:name="_Toc14559"/>
      <w:bookmarkStart w:id="15" w:name="_Toc32075"/>
      <w:bookmarkStart w:id="16" w:name="_Toc1404077052"/>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r>
        <w:rPr>
          <w:rFonts w:hint="eastAsia" w:ascii="宋体" w:hAnsi="宋体" w:eastAsia="宋体" w:cs="宋体"/>
          <w:color w:val="303030"/>
          <w:sz w:val="24"/>
          <w:szCs w:val="28"/>
        </w:rPr>
        <w:t>，输入账号和密码（账号为工号，初始密码：bbc@123456），点击登录即可。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12528"/>
      <w:bookmarkStart w:id="19" w:name="_Toc23876"/>
      <w:bookmarkStart w:id="20" w:name="_Toc21536"/>
      <w:bookmarkStart w:id="21" w:name="_Toc1772699728"/>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775"/>
      <w:bookmarkStart w:id="23" w:name="_Toc3167"/>
      <w:bookmarkStart w:id="24" w:name="_Toc21086"/>
      <w:bookmarkStart w:id="25" w:name="_Toc1723693665"/>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20940"/>
      <w:bookmarkStart w:id="27" w:name="_Toc27356"/>
      <w:bookmarkStart w:id="28" w:name="_Toc32531"/>
      <w:bookmarkStart w:id="29" w:name="_Toc565029625"/>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25080"/>
      <w:bookmarkStart w:id="31" w:name="_Toc6721"/>
      <w:bookmarkStart w:id="32" w:name="_Toc27008"/>
      <w:bookmarkStart w:id="33" w:name="_Toc24407"/>
      <w:bookmarkStart w:id="34" w:name="_Toc280220341"/>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231633316"/>
      <w:r>
        <w:rPr>
          <w:u w:color="auto"/>
        </w:rPr>
        <w:t>1.组织账号管理</w:t>
      </w:r>
      <w:bookmarkEnd w:id="35"/>
    </w:p>
    <w:p>
      <w:pPr>
        <w:pStyle w:val="3"/>
        <w:jc w:val="left"/>
      </w:pPr>
      <w:bookmarkStart w:id="36" w:name="_Toc1820773648"/>
      <w:r>
        <w:rPr>
          <w:u w:color="auto"/>
        </w:rPr>
        <w:t>1.1账号管理</w:t>
      </w:r>
      <w:bookmarkEnd w:id="36"/>
    </w:p>
    <w:p>
      <w:pPr>
        <w:pStyle w:val="4"/>
        <w:jc w:val="left"/>
      </w:pPr>
      <w:bookmarkStart w:id="37" w:name="_Toc100732186"/>
      <w:r>
        <w:rPr>
          <w:u w:color="auto"/>
        </w:rPr>
        <w:t>1.1.1教师管理</w:t>
      </w:r>
      <w:bookmarkEnd w:id="37"/>
    </w:p>
    <w:p>
      <w:pPr>
        <w:keepLines/>
        <w:ind w:firstLine="420" w:firstLineChars="200"/>
        <w:jc w:val="left"/>
      </w:pPr>
      <w:r>
        <w:rPr>
          <w:rFonts w:ascii="宋体" w:hAnsi="宋体" w:eastAsia="宋体" w:cs="宋体"/>
          <w:sz w:val="21"/>
          <w:u w:color="auto"/>
        </w:rPr>
        <w:t>选择左边菜单栏“组织账号管理”——点击账号管理——点击页面“批量导入教师账号”按钮即可跳转模板下载及导入详情界面。</w:t>
      </w:r>
    </w:p>
    <w:p>
      <w:pPr>
        <w:keepLines/>
        <w:ind w:firstLine="420" w:firstLineChars="200"/>
        <w:jc w:val="left"/>
      </w:pPr>
      <w:r>
        <w:rPr>
          <w:rFonts w:ascii="宋体" w:hAnsi="宋体" w:eastAsia="宋体" w:cs="宋体"/>
          <w:sz w:val="21"/>
          <w:u w:color="auto"/>
        </w:rPr>
        <w:t>点击页面中“导入教师账号”进行模板下载——打开模板填写教师账号信息——填写完成点击上传文件——点击保存即可上传成功。</w:t>
      </w:r>
    </w:p>
    <w:p>
      <w:pPr>
        <w:jc w:val="center"/>
      </w:pPr>
      <w:r>
        <w:rPr>
          <w:u w:color="auto"/>
        </w:rPr>
        <w:drawing>
          <wp:inline distT="0" distB="0" distL="0" distR="0">
            <wp:extent cx="5267325" cy="800100"/>
            <wp:effectExtent l="0" t="0" r="15875" b="1270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800100"/>
                    </a:xfrm>
                    <a:prstGeom prst="rect">
                      <a:avLst/>
                    </a:prstGeom>
                  </pic:spPr>
                </pic:pic>
              </a:graphicData>
            </a:graphic>
          </wp:inline>
        </w:drawing>
      </w:r>
    </w:p>
    <w:p>
      <w:pPr>
        <w:jc w:val="center"/>
      </w:pPr>
      <w:r>
        <w:rPr>
          <w:u w:color="auto"/>
        </w:rPr>
        <w:drawing>
          <wp:inline distT="0" distB="0" distL="0" distR="0">
            <wp:extent cx="5267325" cy="2476500"/>
            <wp:effectExtent l="0" t="0" r="15875" b="12700"/>
            <wp:docPr id="1576120421"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120421" name="Drawing 2" descr="Generated"/>
                    <pic:cNvPicPr>
                      <a:picLocks noChangeAspect="1"/>
                    </pic:cNvPicPr>
                  </pic:nvPicPr>
                  <pic:blipFill>
                    <a:blip r:embed="rId13"/>
                    <a:stretch>
                      <a:fillRect/>
                    </a:stretch>
                  </pic:blipFill>
                  <pic:spPr>
                    <a:xfrm>
                      <a:off x="0" y="0"/>
                      <a:ext cx="5267325" cy="2476500"/>
                    </a:xfrm>
                    <a:prstGeom prst="rect">
                      <a:avLst/>
                    </a:prstGeom>
                  </pic:spPr>
                </pic:pic>
              </a:graphicData>
            </a:graphic>
          </wp:inline>
        </w:drawing>
      </w:r>
    </w:p>
    <w:p>
      <w:pPr>
        <w:jc w:val="center"/>
      </w:pPr>
      <w:r>
        <w:rPr>
          <w:u w:color="auto"/>
        </w:rPr>
        <w:drawing>
          <wp:inline distT="0" distB="0" distL="0" distR="0">
            <wp:extent cx="5267325" cy="1952625"/>
            <wp:effectExtent l="0" t="0" r="15875" b="3175"/>
            <wp:docPr id="380260695"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260695" name="Drawing 3" descr="Generated"/>
                    <pic:cNvPicPr>
                      <a:picLocks noChangeAspect="1"/>
                    </pic:cNvPicPr>
                  </pic:nvPicPr>
                  <pic:blipFill>
                    <a:blip r:embed="rId14"/>
                    <a:stretch>
                      <a:fillRect/>
                    </a:stretch>
                  </pic:blipFill>
                  <pic:spPr>
                    <a:xfrm>
                      <a:off x="0" y="0"/>
                      <a:ext cx="5267325" cy="1952625"/>
                    </a:xfrm>
                    <a:prstGeom prst="rect">
                      <a:avLst/>
                    </a:prstGeom>
                  </pic:spPr>
                </pic:pic>
              </a:graphicData>
            </a:graphic>
          </wp:inline>
        </w:drawing>
      </w:r>
    </w:p>
    <w:p>
      <w:pPr>
        <w:jc w:val="center"/>
      </w:pPr>
      <w:r>
        <w:rPr>
          <w:u w:color="auto"/>
        </w:rPr>
        <w:drawing>
          <wp:inline distT="0" distB="0" distL="0" distR="0">
            <wp:extent cx="5267325" cy="2257425"/>
            <wp:effectExtent l="0" t="0" r="15875" b="3175"/>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5"/>
                    <a:stretch>
                      <a:fillRect/>
                    </a:stretch>
                  </pic:blipFill>
                  <pic:spPr>
                    <a:xfrm>
                      <a:off x="0" y="0"/>
                      <a:ext cx="5267325" cy="2257425"/>
                    </a:xfrm>
                    <a:prstGeom prst="rect">
                      <a:avLst/>
                    </a:prstGeom>
                  </pic:spPr>
                </pic:pic>
              </a:graphicData>
            </a:graphic>
          </wp:inline>
        </w:drawing>
      </w:r>
    </w:p>
    <w:p>
      <w:pPr>
        <w:jc w:val="center"/>
      </w:pPr>
      <w:r>
        <w:rPr>
          <w:u w:color="auto"/>
        </w:rPr>
        <w:drawing>
          <wp:inline distT="0" distB="0" distL="0" distR="0">
            <wp:extent cx="5267325" cy="1952625"/>
            <wp:effectExtent l="0" t="0" r="15875" b="3175"/>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6"/>
                    <a:stretch>
                      <a:fillRect/>
                    </a:stretch>
                  </pic:blipFill>
                  <pic:spPr>
                    <a:xfrm>
                      <a:off x="0" y="0"/>
                      <a:ext cx="5267325" cy="1952625"/>
                    </a:xfrm>
                    <a:prstGeom prst="rect">
                      <a:avLst/>
                    </a:prstGeom>
                  </pic:spPr>
                </pic:pic>
              </a:graphicData>
            </a:graphic>
          </wp:inline>
        </w:drawing>
      </w:r>
    </w:p>
    <w:p>
      <w:pPr>
        <w:pStyle w:val="4"/>
        <w:jc w:val="left"/>
      </w:pPr>
      <w:bookmarkStart w:id="38" w:name="_Toc788736266"/>
      <w:r>
        <w:rPr>
          <w:u w:color="auto"/>
        </w:rPr>
        <w:t>1.1.2学生管理</w:t>
      </w:r>
      <w:bookmarkEnd w:id="38"/>
    </w:p>
    <w:p>
      <w:pPr>
        <w:keepLines/>
        <w:ind w:firstLine="420" w:firstLineChars="200"/>
        <w:jc w:val="left"/>
      </w:pPr>
      <w:r>
        <w:rPr>
          <w:rFonts w:ascii="宋体" w:hAnsi="宋体" w:eastAsia="宋体" w:cs="宋体"/>
          <w:sz w:val="21"/>
          <w:u w:color="auto"/>
        </w:rPr>
        <w:t>选择左边菜单栏“组织账号管理”——点击账号管理——点击页面“批量导入学生账号”按钮即可跳转模板下载及导入详情界面。</w:t>
      </w:r>
    </w:p>
    <w:p>
      <w:pPr>
        <w:keepLines/>
        <w:ind w:firstLine="420" w:firstLineChars="200"/>
        <w:jc w:val="left"/>
      </w:pPr>
      <w:r>
        <w:rPr>
          <w:rFonts w:ascii="宋体" w:hAnsi="宋体" w:eastAsia="宋体" w:cs="宋体"/>
          <w:sz w:val="21"/>
          <w:u w:color="auto"/>
        </w:rPr>
        <w:t>点击页面中“导入学生账号”进行模板下载——打开模板填写学生账号信息——填写完成点击上传文件——点击保存即可上传成功。</w:t>
      </w:r>
    </w:p>
    <w:p>
      <w:pPr>
        <w:jc w:val="center"/>
      </w:pPr>
      <w:r>
        <w:rPr>
          <w:u w:color="auto"/>
        </w:rPr>
        <w:drawing>
          <wp:inline distT="0" distB="0" distL="0" distR="0">
            <wp:extent cx="5267325" cy="676275"/>
            <wp:effectExtent l="0" t="0" r="15875" b="9525"/>
            <wp:docPr id="672662985"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662985" name="Drawing 6" descr="Generated"/>
                    <pic:cNvPicPr>
                      <a:picLocks noChangeAspect="1"/>
                    </pic:cNvPicPr>
                  </pic:nvPicPr>
                  <pic:blipFill>
                    <a:blip r:embed="rId17"/>
                    <a:stretch>
                      <a:fillRect/>
                    </a:stretch>
                  </pic:blipFill>
                  <pic:spPr>
                    <a:xfrm>
                      <a:off x="0" y="0"/>
                      <a:ext cx="5267325" cy="676275"/>
                    </a:xfrm>
                    <a:prstGeom prst="rect">
                      <a:avLst/>
                    </a:prstGeom>
                  </pic:spPr>
                </pic:pic>
              </a:graphicData>
            </a:graphic>
          </wp:inline>
        </w:drawing>
      </w:r>
    </w:p>
    <w:p>
      <w:pPr>
        <w:jc w:val="center"/>
      </w:pPr>
      <w:r>
        <w:rPr>
          <w:u w:color="auto"/>
        </w:rPr>
        <w:drawing>
          <wp:inline distT="0" distB="0" distL="0" distR="0">
            <wp:extent cx="5267325" cy="2486025"/>
            <wp:effectExtent l="0" t="0" r="15875" b="3175"/>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2486025"/>
                    </a:xfrm>
                    <a:prstGeom prst="rect">
                      <a:avLst/>
                    </a:prstGeom>
                  </pic:spPr>
                </pic:pic>
              </a:graphicData>
            </a:graphic>
          </wp:inline>
        </w:drawing>
      </w:r>
    </w:p>
    <w:p>
      <w:pPr>
        <w:jc w:val="center"/>
      </w:pPr>
      <w:r>
        <w:rPr>
          <w:u w:color="auto"/>
        </w:rPr>
        <w:drawing>
          <wp:inline distT="0" distB="0" distL="0" distR="0">
            <wp:extent cx="5267325" cy="1990725"/>
            <wp:effectExtent l="0" t="0" r="15875" b="15875"/>
            <wp:docPr id="2139245307"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245307" name="Drawing 8" descr="Generated"/>
                    <pic:cNvPicPr>
                      <a:picLocks noChangeAspect="1"/>
                    </pic:cNvPicPr>
                  </pic:nvPicPr>
                  <pic:blipFill>
                    <a:blip r:embed="rId19"/>
                    <a:stretch>
                      <a:fillRect/>
                    </a:stretch>
                  </pic:blipFill>
                  <pic:spPr>
                    <a:xfrm>
                      <a:off x="0" y="0"/>
                      <a:ext cx="5267325" cy="1990725"/>
                    </a:xfrm>
                    <a:prstGeom prst="rect">
                      <a:avLst/>
                    </a:prstGeom>
                  </pic:spPr>
                </pic:pic>
              </a:graphicData>
            </a:graphic>
          </wp:inline>
        </w:drawing>
      </w:r>
    </w:p>
    <w:p>
      <w:pPr>
        <w:jc w:val="center"/>
      </w:pPr>
      <w:r>
        <w:rPr>
          <w:u w:color="auto"/>
        </w:rPr>
        <w:drawing>
          <wp:inline distT="0" distB="0" distL="0" distR="0">
            <wp:extent cx="5267325" cy="2257425"/>
            <wp:effectExtent l="0" t="0" r="15875" b="3175"/>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2257425"/>
                    </a:xfrm>
                    <a:prstGeom prst="rect">
                      <a:avLst/>
                    </a:prstGeom>
                  </pic:spPr>
                </pic:pic>
              </a:graphicData>
            </a:graphic>
          </wp:inline>
        </w:drawing>
      </w:r>
    </w:p>
    <w:p>
      <w:pPr>
        <w:jc w:val="center"/>
      </w:pPr>
      <w:r>
        <w:rPr>
          <w:u w:color="auto"/>
        </w:rPr>
        <w:drawing>
          <wp:inline distT="0" distB="0" distL="0" distR="0">
            <wp:extent cx="5267325" cy="2000250"/>
            <wp:effectExtent l="0" t="0" r="15875" b="6350"/>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2000250"/>
                    </a:xfrm>
                    <a:prstGeom prst="rect">
                      <a:avLst/>
                    </a:prstGeom>
                  </pic:spPr>
                </pic:pic>
              </a:graphicData>
            </a:graphic>
          </wp:inline>
        </w:drawing>
      </w:r>
    </w:p>
    <w:p>
      <w:pPr>
        <w:pStyle w:val="3"/>
        <w:jc w:val="left"/>
      </w:pPr>
      <w:bookmarkStart w:id="39" w:name="_Toc2021353378"/>
      <w:r>
        <w:rPr>
          <w:u w:color="auto"/>
        </w:rPr>
        <w:t>1.2组织架构</w:t>
      </w:r>
      <w:bookmarkEnd w:id="39"/>
    </w:p>
    <w:p>
      <w:pPr>
        <w:keepLines/>
        <w:ind w:firstLine="420" w:firstLineChars="200"/>
        <w:jc w:val="left"/>
      </w:pPr>
      <w:r>
        <w:rPr>
          <w:rFonts w:ascii="宋体" w:hAnsi="宋体" w:eastAsia="宋体" w:cs="宋体"/>
          <w:sz w:val="21"/>
          <w:u w:color="auto"/>
        </w:rPr>
        <w:t>选择左边菜单栏“组织账号管理”——选择“组织架构”，可下载组织架构导入模板，按照模板填写好表格后，点击上传就可导入组织架构。</w:t>
      </w:r>
    </w:p>
    <w:p>
      <w:pPr>
        <w:jc w:val="center"/>
      </w:pPr>
      <w:r>
        <w:rPr>
          <w:u w:color="auto"/>
        </w:rPr>
        <w:drawing>
          <wp:inline distT="0" distB="0" distL="0" distR="0">
            <wp:extent cx="5267325" cy="371475"/>
            <wp:effectExtent l="0" t="0" r="15875" b="9525"/>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2"/>
                    <a:stretch>
                      <a:fillRect/>
                    </a:stretch>
                  </pic:blipFill>
                  <pic:spPr>
                    <a:xfrm>
                      <a:off x="0" y="0"/>
                      <a:ext cx="5267325" cy="371475"/>
                    </a:xfrm>
                    <a:prstGeom prst="rect">
                      <a:avLst/>
                    </a:prstGeom>
                  </pic:spPr>
                </pic:pic>
              </a:graphicData>
            </a:graphic>
          </wp:inline>
        </w:drawing>
      </w:r>
    </w:p>
    <w:p>
      <w:pPr>
        <w:jc w:val="center"/>
      </w:pPr>
      <w:r>
        <w:rPr>
          <w:u w:color="auto"/>
        </w:rPr>
        <w:drawing>
          <wp:inline distT="0" distB="0" distL="0" distR="0">
            <wp:extent cx="5267325" cy="3019425"/>
            <wp:effectExtent l="0" t="0" r="15875" b="3175"/>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3"/>
                    <a:stretch>
                      <a:fillRect/>
                    </a:stretch>
                  </pic:blipFill>
                  <pic:spPr>
                    <a:xfrm>
                      <a:off x="0" y="0"/>
                      <a:ext cx="5267325" cy="3019425"/>
                    </a:xfrm>
                    <a:prstGeom prst="rect">
                      <a:avLst/>
                    </a:prstGeom>
                  </pic:spPr>
                </pic:pic>
              </a:graphicData>
            </a:graphic>
          </wp:inline>
        </w:drawing>
      </w:r>
    </w:p>
    <w:p>
      <w:pPr>
        <w:jc w:val="center"/>
      </w:pPr>
      <w:r>
        <w:rPr>
          <w:u w:color="auto"/>
        </w:rPr>
        <w:drawing>
          <wp:inline distT="0" distB="0" distL="0" distR="0">
            <wp:extent cx="5267325" cy="2019300"/>
            <wp:effectExtent l="0" t="0" r="15875" b="1270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4"/>
                    <a:stretch>
                      <a:fillRect/>
                    </a:stretch>
                  </pic:blipFill>
                  <pic:spPr>
                    <a:xfrm>
                      <a:off x="0" y="0"/>
                      <a:ext cx="5267325" cy="2019300"/>
                    </a:xfrm>
                    <a:prstGeom prst="rect">
                      <a:avLst/>
                    </a:prstGeom>
                  </pic:spPr>
                </pic:pic>
              </a:graphicData>
            </a:graphic>
          </wp:inline>
        </w:drawing>
      </w:r>
    </w:p>
    <w:p>
      <w:pPr>
        <w:jc w:val="center"/>
      </w:pPr>
      <w:r>
        <w:rPr>
          <w:u w:color="auto"/>
        </w:rPr>
        <w:drawing>
          <wp:inline distT="0" distB="0" distL="0" distR="0">
            <wp:extent cx="5267325" cy="1809750"/>
            <wp:effectExtent l="0" t="0" r="15875" b="1905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5"/>
                    <a:stretch>
                      <a:fillRect/>
                    </a:stretch>
                  </pic:blipFill>
                  <pic:spPr>
                    <a:xfrm>
                      <a:off x="0" y="0"/>
                      <a:ext cx="5267325" cy="1809750"/>
                    </a:xfrm>
                    <a:prstGeom prst="rect">
                      <a:avLst/>
                    </a:prstGeom>
                  </pic:spPr>
                </pic:pic>
              </a:graphicData>
            </a:graphic>
          </wp:inline>
        </w:drawing>
      </w:r>
    </w:p>
    <w:p>
      <w:pPr>
        <w:jc w:val="center"/>
      </w:pPr>
      <w:r>
        <w:rPr>
          <w:u w:color="auto"/>
        </w:rPr>
        <w:drawing>
          <wp:inline distT="0" distB="0" distL="0" distR="0">
            <wp:extent cx="5267325" cy="1990725"/>
            <wp:effectExtent l="0" t="0" r="15875" b="15875"/>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6"/>
                    <a:stretch>
                      <a:fillRect/>
                    </a:stretch>
                  </pic:blipFill>
                  <pic:spPr>
                    <a:xfrm>
                      <a:off x="0" y="0"/>
                      <a:ext cx="5267325" cy="1990725"/>
                    </a:xfrm>
                    <a:prstGeom prst="rect">
                      <a:avLst/>
                    </a:prstGeom>
                  </pic:spPr>
                </pic:pic>
              </a:graphicData>
            </a:graphic>
          </wp:inline>
        </w:drawing>
      </w:r>
    </w:p>
    <w:p>
      <w:pPr>
        <w:pStyle w:val="2"/>
        <w:jc w:val="left"/>
      </w:pPr>
      <w:bookmarkStart w:id="40" w:name="_Toc1842412153"/>
      <w:r>
        <w:rPr>
          <w:u w:color="auto"/>
        </w:rPr>
        <w:t>2.基础设置</w:t>
      </w:r>
      <w:bookmarkEnd w:id="40"/>
    </w:p>
    <w:p>
      <w:pPr>
        <w:pStyle w:val="3"/>
        <w:jc w:val="left"/>
      </w:pPr>
      <w:bookmarkStart w:id="41" w:name="_Toc854349378"/>
      <w:r>
        <w:rPr>
          <w:u w:color="auto"/>
        </w:rPr>
        <w:t>2.1业务设置</w:t>
      </w:r>
      <w:bookmarkEnd w:id="41"/>
    </w:p>
    <w:p>
      <w:pPr>
        <w:pStyle w:val="4"/>
        <w:jc w:val="left"/>
      </w:pPr>
      <w:bookmarkStart w:id="42" w:name="_Toc974332204"/>
      <w:r>
        <w:rPr>
          <w:u w:color="auto"/>
        </w:rPr>
        <w:t>2.1.1流程节点时间</w:t>
      </w:r>
      <w:bookmarkEnd w:id="42"/>
    </w:p>
    <w:p>
      <w:pPr>
        <w:keepLines/>
        <w:ind w:firstLine="420" w:firstLineChars="200"/>
        <w:jc w:val="left"/>
      </w:pPr>
      <w:r>
        <w:rPr>
          <w:rFonts w:ascii="宋体" w:hAnsi="宋体" w:eastAsia="宋体" w:cs="宋体"/>
          <w:sz w:val="21"/>
          <w:u w:color="auto"/>
        </w:rPr>
        <w:t>选择左边菜单栏“基础设置”——选择“业务设置”——选择“流程节点时间”。</w:t>
      </w:r>
    </w:p>
    <w:p>
      <w:pPr>
        <w:keepLines/>
        <w:ind w:firstLine="420" w:firstLineChars="200"/>
        <w:jc w:val="left"/>
      </w:pPr>
      <w:r>
        <w:rPr>
          <w:rFonts w:ascii="宋体" w:hAnsi="宋体" w:eastAsia="宋体" w:cs="宋体"/>
          <w:sz w:val="21"/>
          <w:u w:color="auto"/>
        </w:rPr>
        <w:t>点击“新增”按钮，即可设置各个业务的时间范围，超过设置的时间范围，则不可以再进行数据的提交或者审核操作。</w:t>
      </w:r>
    </w:p>
    <w:p>
      <w:pPr>
        <w:jc w:val="center"/>
      </w:pPr>
      <w:r>
        <w:rPr>
          <w:u w:color="auto"/>
        </w:rPr>
        <w:drawing>
          <wp:inline distT="0" distB="0" distL="0" distR="0">
            <wp:extent cx="5267325" cy="552450"/>
            <wp:effectExtent l="0" t="0" r="15875" b="6350"/>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27"/>
                    <a:stretch>
                      <a:fillRect/>
                    </a:stretch>
                  </pic:blipFill>
                  <pic:spPr>
                    <a:xfrm>
                      <a:off x="0" y="0"/>
                      <a:ext cx="5267325" cy="552450"/>
                    </a:xfrm>
                    <a:prstGeom prst="rect">
                      <a:avLst/>
                    </a:prstGeom>
                  </pic:spPr>
                </pic:pic>
              </a:graphicData>
            </a:graphic>
          </wp:inline>
        </w:drawing>
      </w:r>
    </w:p>
    <w:p>
      <w:pPr>
        <w:jc w:val="center"/>
      </w:pPr>
      <w:r>
        <w:rPr>
          <w:u w:color="auto"/>
        </w:rPr>
        <w:drawing>
          <wp:inline distT="0" distB="0" distL="0" distR="0">
            <wp:extent cx="5267325" cy="2571750"/>
            <wp:effectExtent l="0" t="0" r="15875" b="19050"/>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28"/>
                    <a:stretch>
                      <a:fillRect/>
                    </a:stretch>
                  </pic:blipFill>
                  <pic:spPr>
                    <a:xfrm>
                      <a:off x="0" y="0"/>
                      <a:ext cx="5267325" cy="2571750"/>
                    </a:xfrm>
                    <a:prstGeom prst="rect">
                      <a:avLst/>
                    </a:prstGeom>
                  </pic:spPr>
                </pic:pic>
              </a:graphicData>
            </a:graphic>
          </wp:inline>
        </w:drawing>
      </w:r>
    </w:p>
    <w:p>
      <w:pPr>
        <w:pStyle w:val="2"/>
        <w:jc w:val="left"/>
      </w:pPr>
      <w:bookmarkStart w:id="43" w:name="_Toc1038544253"/>
      <w:r>
        <w:rPr>
          <w:u w:color="auto"/>
        </w:rPr>
        <w:t>3.评分管理</w:t>
      </w:r>
      <w:bookmarkEnd w:id="43"/>
    </w:p>
    <w:p>
      <w:pPr>
        <w:pStyle w:val="3"/>
        <w:jc w:val="left"/>
      </w:pPr>
      <w:bookmarkStart w:id="44" w:name="_Toc66177355"/>
      <w:r>
        <w:rPr>
          <w:u w:color="auto"/>
        </w:rPr>
        <w:t>3.1分配答辩组</w:t>
      </w:r>
      <w:r>
        <w:rPr>
          <w:rFonts w:hint="eastAsia"/>
          <w:color w:val="FF0000"/>
          <w:u w:color="auto"/>
          <w:lang w:eastAsia="zh-CN"/>
        </w:rPr>
        <w:t>（</w:t>
      </w:r>
      <w:r>
        <w:rPr>
          <w:rFonts w:hint="eastAsia"/>
          <w:color w:val="FF0000"/>
          <w:u w:color="auto"/>
          <w:lang w:val="en-US" w:eastAsia="zh-CN"/>
        </w:rPr>
        <w:t>开题答辩组和论文答辩组都在此列表内操作，先选择业务类型其余操作方式都是一样的</w:t>
      </w:r>
      <w:r>
        <w:rPr>
          <w:rFonts w:hint="eastAsia"/>
          <w:color w:val="FF0000"/>
          <w:u w:color="auto"/>
          <w:lang w:eastAsia="zh-CN"/>
        </w:rPr>
        <w:t>）</w:t>
      </w:r>
      <w:bookmarkEnd w:id="44"/>
    </w:p>
    <w:p>
      <w:pPr>
        <w:keepLines/>
        <w:ind w:firstLine="420" w:firstLineChars="200"/>
        <w:jc w:val="left"/>
      </w:pPr>
      <w:r>
        <w:rPr>
          <w:rFonts w:ascii="宋体" w:hAnsi="宋体" w:eastAsia="宋体" w:cs="宋体"/>
          <w:sz w:val="21"/>
          <w:u w:color="auto"/>
        </w:rPr>
        <w:t>第1步：选择左边菜单栏“评分管理”-“分配答辩组”——选择“</w:t>
      </w:r>
      <w:r>
        <w:rPr>
          <w:rFonts w:hint="eastAsia" w:ascii="宋体" w:hAnsi="宋体" w:cs="宋体"/>
          <w:sz w:val="21"/>
          <w:u w:color="auto"/>
          <w:lang w:val="en-US" w:eastAsia="zh-CN"/>
        </w:rPr>
        <w:t>开题答辩组/</w:t>
      </w:r>
      <w:r>
        <w:rPr>
          <w:rFonts w:ascii="宋体" w:hAnsi="宋体" w:eastAsia="宋体" w:cs="宋体"/>
          <w:sz w:val="21"/>
          <w:u w:color="auto"/>
        </w:rPr>
        <w:t>答辩小组评分”——点击页面“新增”按钮即可跳转建立答辩组的详情界面——填写答辩组信息——点击保存；rrrr</w:t>
      </w:r>
    </w:p>
    <w:p>
      <w:pPr>
        <w:keepLines/>
        <w:ind w:firstLine="420" w:firstLineChars="200"/>
        <w:jc w:val="left"/>
      </w:pPr>
      <w:r>
        <w:rPr>
          <w:rFonts w:ascii="宋体" w:hAnsi="宋体" w:eastAsia="宋体" w:cs="宋体"/>
          <w:sz w:val="21"/>
          <w:u w:color="auto"/>
        </w:rPr>
        <w:t>第2步：点击答辩组信息右侧“分配学生”按钮进入学生分配详情页面——点击学生信息右侧“分配”按钮即可将该学生分配到该答辩组。rr</w:t>
      </w:r>
    </w:p>
    <w:p>
      <w:pPr>
        <w:jc w:val="center"/>
        <w:rPr>
          <w:u w:color="auto"/>
        </w:rPr>
      </w:pPr>
      <w:r>
        <w:rPr>
          <w:u w:color="auto"/>
        </w:rPr>
        <w:drawing>
          <wp:inline distT="0" distB="0" distL="0" distR="0">
            <wp:extent cx="5267325" cy="485775"/>
            <wp:effectExtent l="0" t="0" r="15875" b="22225"/>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29"/>
                    <a:stretch>
                      <a:fillRect/>
                    </a:stretch>
                  </pic:blipFill>
                  <pic:spPr>
                    <a:xfrm>
                      <a:off x="0" y="0"/>
                      <a:ext cx="5267325" cy="485775"/>
                    </a:xfrm>
                    <a:prstGeom prst="rect">
                      <a:avLst/>
                    </a:prstGeom>
                  </pic:spPr>
                </pic:pic>
              </a:graphicData>
            </a:graphic>
          </wp:inline>
        </w:drawing>
      </w:r>
    </w:p>
    <w:p>
      <w:pPr>
        <w:jc w:val="center"/>
        <w:rPr>
          <w:u w:color="auto"/>
        </w:rPr>
      </w:pPr>
      <w:r>
        <w:drawing>
          <wp:inline distT="0" distB="0" distL="114300" distR="114300">
            <wp:extent cx="5266690" cy="2240280"/>
            <wp:effectExtent l="0" t="0" r="16510" b="20320"/>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30"/>
                    <a:stretch>
                      <a:fillRect/>
                    </a:stretch>
                  </pic:blipFill>
                  <pic:spPr>
                    <a:xfrm>
                      <a:off x="0" y="0"/>
                      <a:ext cx="5266690" cy="2240280"/>
                    </a:xfrm>
                    <a:prstGeom prst="rect">
                      <a:avLst/>
                    </a:prstGeom>
                    <a:noFill/>
                    <a:ln>
                      <a:noFill/>
                    </a:ln>
                  </pic:spPr>
                </pic:pic>
              </a:graphicData>
            </a:graphic>
          </wp:inline>
        </w:drawing>
      </w:r>
    </w:p>
    <w:p>
      <w:pPr>
        <w:jc w:val="center"/>
      </w:pPr>
      <w:r>
        <w:rPr>
          <w:u w:color="auto"/>
        </w:rPr>
        <w:drawing>
          <wp:inline distT="0" distB="0" distL="0" distR="0">
            <wp:extent cx="5267325" cy="3324225"/>
            <wp:effectExtent l="0" t="0" r="15875" b="3175"/>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31"/>
                    <a:stretch>
                      <a:fillRect/>
                    </a:stretch>
                  </pic:blipFill>
                  <pic:spPr>
                    <a:xfrm>
                      <a:off x="0" y="0"/>
                      <a:ext cx="5267325" cy="3324225"/>
                    </a:xfrm>
                    <a:prstGeom prst="rect">
                      <a:avLst/>
                    </a:prstGeom>
                  </pic:spPr>
                </pic:pic>
              </a:graphicData>
            </a:graphic>
          </wp:inline>
        </w:drawing>
      </w:r>
    </w:p>
    <w:p>
      <w:pPr>
        <w:jc w:val="center"/>
      </w:pPr>
      <w:r>
        <w:rPr>
          <w:u w:color="auto"/>
        </w:rPr>
        <w:drawing>
          <wp:inline distT="0" distB="0" distL="0" distR="0">
            <wp:extent cx="5267325" cy="3305175"/>
            <wp:effectExtent l="0" t="0" r="15875" b="22225"/>
            <wp:docPr id="20" name="Drawing 2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Generated"/>
                    <pic:cNvPicPr>
                      <a:picLocks noChangeAspect="1"/>
                    </pic:cNvPicPr>
                  </pic:nvPicPr>
                  <pic:blipFill>
                    <a:blip r:embed="rId32"/>
                    <a:stretch>
                      <a:fillRect/>
                    </a:stretch>
                  </pic:blipFill>
                  <pic:spPr>
                    <a:xfrm>
                      <a:off x="0" y="0"/>
                      <a:ext cx="5267325" cy="3305175"/>
                    </a:xfrm>
                    <a:prstGeom prst="rect">
                      <a:avLst/>
                    </a:prstGeom>
                  </pic:spPr>
                </pic:pic>
              </a:graphicData>
            </a:graphic>
          </wp:inline>
        </w:drawing>
      </w:r>
    </w:p>
    <w:p>
      <w:pPr>
        <w:jc w:val="center"/>
      </w:pPr>
      <w:r>
        <w:rPr>
          <w:u w:color="auto"/>
        </w:rPr>
        <w:drawing>
          <wp:inline distT="0" distB="0" distL="0" distR="0">
            <wp:extent cx="5267325" cy="2419350"/>
            <wp:effectExtent l="0" t="0" r="15875" b="19050"/>
            <wp:docPr id="21" name="Drawing 2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1" descr="Generated"/>
                    <pic:cNvPicPr>
                      <a:picLocks noChangeAspect="1"/>
                    </pic:cNvPicPr>
                  </pic:nvPicPr>
                  <pic:blipFill>
                    <a:blip r:embed="rId33"/>
                    <a:stretch>
                      <a:fillRect/>
                    </a:stretch>
                  </pic:blipFill>
                  <pic:spPr>
                    <a:xfrm>
                      <a:off x="0" y="0"/>
                      <a:ext cx="5267325" cy="2419350"/>
                    </a:xfrm>
                    <a:prstGeom prst="rect">
                      <a:avLst/>
                    </a:prstGeom>
                  </pic:spPr>
                </pic:pic>
              </a:graphicData>
            </a:graphic>
          </wp:inline>
        </w:drawing>
      </w:r>
    </w:p>
    <w:p>
      <w:pPr>
        <w:jc w:val="center"/>
      </w:pPr>
      <w:r>
        <w:rPr>
          <w:u w:color="auto"/>
        </w:rPr>
        <w:drawing>
          <wp:inline distT="0" distB="0" distL="0" distR="0">
            <wp:extent cx="5267325" cy="3429000"/>
            <wp:effectExtent l="0" t="0" r="15875" b="0"/>
            <wp:docPr id="22" name="Drawing 2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22" descr="Generated"/>
                    <pic:cNvPicPr>
                      <a:picLocks noChangeAspect="1"/>
                    </pic:cNvPicPr>
                  </pic:nvPicPr>
                  <pic:blipFill>
                    <a:blip r:embed="rId34"/>
                    <a:stretch>
                      <a:fillRect/>
                    </a:stretch>
                  </pic:blipFill>
                  <pic:spPr>
                    <a:xfrm>
                      <a:off x="0" y="0"/>
                      <a:ext cx="5267325" cy="3429000"/>
                    </a:xfrm>
                    <a:prstGeom prst="rect">
                      <a:avLst/>
                    </a:prstGeom>
                  </pic:spPr>
                </pic:pic>
              </a:graphicData>
            </a:graphic>
          </wp:inline>
        </w:drawing>
      </w:r>
    </w:p>
    <w:p>
      <w:pPr>
        <w:pStyle w:val="3"/>
        <w:jc w:val="left"/>
      </w:pPr>
      <w:bookmarkStart w:id="45" w:name="_Toc1993759986"/>
      <w:r>
        <w:rPr>
          <w:u w:color="auto"/>
        </w:rPr>
        <w:t>3.2分配评阅教师</w:t>
      </w:r>
      <w:bookmarkEnd w:id="45"/>
    </w:p>
    <w:p>
      <w:pPr>
        <w:keepLines/>
        <w:ind w:firstLine="420" w:firstLineChars="200"/>
        <w:jc w:val="left"/>
      </w:pPr>
      <w:r>
        <w:rPr>
          <w:rFonts w:ascii="宋体" w:hAnsi="宋体" w:eastAsia="宋体" w:cs="宋体"/>
          <w:sz w:val="21"/>
          <w:u w:color="auto"/>
        </w:rPr>
        <w:t>选择左边菜单栏“过程管理”——“分配评阅教师”——点击页面“分配评阅教师”</w:t>
      </w:r>
    </w:p>
    <w:p>
      <w:pPr>
        <w:keepLines/>
        <w:ind w:firstLine="420" w:firstLineChars="200"/>
        <w:jc w:val="left"/>
      </w:pPr>
      <w:r>
        <w:rPr>
          <w:rFonts w:ascii="宋体" w:hAnsi="宋体" w:eastAsia="宋体" w:cs="宋体"/>
          <w:sz w:val="21"/>
          <w:u w:color="auto"/>
        </w:rPr>
        <w:t>点击右侧“分配学生”按钮进入学生分配详情页面——点击学生信息右侧“分配”按钮即可将该学生分配。</w:t>
      </w:r>
    </w:p>
    <w:p>
      <w:pPr>
        <w:jc w:val="center"/>
      </w:pPr>
      <w:r>
        <w:rPr>
          <w:u w:color="auto"/>
        </w:rPr>
        <w:drawing>
          <wp:inline distT="0" distB="0" distL="0" distR="0">
            <wp:extent cx="5267325" cy="476250"/>
            <wp:effectExtent l="0" t="0" r="15875" b="6350"/>
            <wp:docPr id="23" name="Drawing 2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awing 23" descr="Generated"/>
                    <pic:cNvPicPr>
                      <a:picLocks noChangeAspect="1"/>
                    </pic:cNvPicPr>
                  </pic:nvPicPr>
                  <pic:blipFill>
                    <a:blip r:embed="rId35"/>
                    <a:stretch>
                      <a:fillRect/>
                    </a:stretch>
                  </pic:blipFill>
                  <pic:spPr>
                    <a:xfrm>
                      <a:off x="0" y="0"/>
                      <a:ext cx="5267325" cy="476250"/>
                    </a:xfrm>
                    <a:prstGeom prst="rect">
                      <a:avLst/>
                    </a:prstGeom>
                  </pic:spPr>
                </pic:pic>
              </a:graphicData>
            </a:graphic>
          </wp:inline>
        </w:drawing>
      </w:r>
    </w:p>
    <w:p>
      <w:pPr>
        <w:jc w:val="center"/>
      </w:pPr>
      <w:r>
        <w:rPr>
          <w:u w:color="auto"/>
        </w:rPr>
        <w:drawing>
          <wp:inline distT="0" distB="0" distL="0" distR="0">
            <wp:extent cx="5267325" cy="2847975"/>
            <wp:effectExtent l="0" t="0" r="15875" b="22225"/>
            <wp:docPr id="24" name="Drawing 2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4" descr="Generated"/>
                    <pic:cNvPicPr>
                      <a:picLocks noChangeAspect="1"/>
                    </pic:cNvPicPr>
                  </pic:nvPicPr>
                  <pic:blipFill>
                    <a:blip r:embed="rId36"/>
                    <a:stretch>
                      <a:fillRect/>
                    </a:stretch>
                  </pic:blipFill>
                  <pic:spPr>
                    <a:xfrm>
                      <a:off x="0" y="0"/>
                      <a:ext cx="5267325" cy="2847975"/>
                    </a:xfrm>
                    <a:prstGeom prst="rect">
                      <a:avLst/>
                    </a:prstGeom>
                  </pic:spPr>
                </pic:pic>
              </a:graphicData>
            </a:graphic>
          </wp:inline>
        </w:drawing>
      </w:r>
    </w:p>
    <w:p>
      <w:pPr>
        <w:pStyle w:val="3"/>
        <w:jc w:val="left"/>
      </w:pPr>
      <w:bookmarkStart w:id="46" w:name="_Toc1936740561"/>
      <w:r>
        <w:rPr>
          <w:u w:color="auto"/>
        </w:rPr>
        <w:t>3.3总评</w:t>
      </w:r>
      <w:bookmarkEnd w:id="46"/>
    </w:p>
    <w:p>
      <w:pPr>
        <w:pStyle w:val="4"/>
        <w:jc w:val="left"/>
      </w:pPr>
      <w:bookmarkStart w:id="47" w:name="_Toc1388971148"/>
      <w:r>
        <w:rPr>
          <w:u w:color="auto"/>
        </w:rPr>
        <w:t>3.3.1查看总评成绩</w:t>
      </w:r>
      <w:bookmarkEnd w:id="47"/>
    </w:p>
    <w:p>
      <w:pPr>
        <w:keepLines/>
        <w:ind w:firstLine="420" w:firstLineChars="200"/>
        <w:jc w:val="left"/>
      </w:pPr>
      <w:r>
        <w:rPr>
          <w:rFonts w:ascii="宋体" w:hAnsi="宋体" w:eastAsia="宋体" w:cs="宋体"/>
          <w:sz w:val="21"/>
          <w:u w:color="auto"/>
        </w:rPr>
        <w:t>第1步：选择左边菜单栏“评分管理”-“总评”——点击页面“更新总评成绩”按钮可以更新学生总评成绩；</w:t>
      </w:r>
    </w:p>
    <w:p>
      <w:pPr>
        <w:keepLines/>
        <w:ind w:firstLine="420" w:firstLineChars="200"/>
        <w:jc w:val="left"/>
      </w:pPr>
      <w:r>
        <w:rPr>
          <w:rFonts w:ascii="宋体" w:hAnsi="宋体" w:eastAsia="宋体" w:cs="宋体"/>
          <w:sz w:val="21"/>
          <w:u w:color="auto"/>
        </w:rPr>
        <w:t>第2步：确认总评无误后可点击“公布总评成绩”，公布后学生端可在首页查看成绩。</w:t>
      </w:r>
    </w:p>
    <w:p>
      <w:pPr>
        <w:jc w:val="center"/>
      </w:pPr>
      <w:r>
        <w:rPr>
          <w:u w:color="auto"/>
        </w:rPr>
        <w:drawing>
          <wp:inline distT="0" distB="0" distL="0" distR="0">
            <wp:extent cx="5267325" cy="638175"/>
            <wp:effectExtent l="0" t="0" r="15875" b="22225"/>
            <wp:docPr id="25" name="Drawing 2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rawing 25" descr="Generated"/>
                    <pic:cNvPicPr>
                      <a:picLocks noChangeAspect="1"/>
                    </pic:cNvPicPr>
                  </pic:nvPicPr>
                  <pic:blipFill>
                    <a:blip r:embed="rId37"/>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924175"/>
            <wp:effectExtent l="0" t="0" r="15875" b="22225"/>
            <wp:docPr id="26" name="Drawing 2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rawing 26" descr="Generated"/>
                    <pic:cNvPicPr>
                      <a:picLocks noChangeAspect="1"/>
                    </pic:cNvPicPr>
                  </pic:nvPicPr>
                  <pic:blipFill>
                    <a:blip r:embed="rId38"/>
                    <a:stretch>
                      <a:fillRect/>
                    </a:stretch>
                  </pic:blipFill>
                  <pic:spPr>
                    <a:xfrm>
                      <a:off x="0" y="0"/>
                      <a:ext cx="5267325" cy="2924175"/>
                    </a:xfrm>
                    <a:prstGeom prst="rect">
                      <a:avLst/>
                    </a:prstGeom>
                  </pic:spPr>
                </pic:pic>
              </a:graphicData>
            </a:graphic>
          </wp:inline>
        </w:drawing>
      </w:r>
    </w:p>
    <w:p>
      <w:pPr>
        <w:jc w:val="center"/>
      </w:pPr>
      <w:r>
        <w:rPr>
          <w:u w:color="auto"/>
        </w:rPr>
        <w:drawing>
          <wp:inline distT="0" distB="0" distL="0" distR="0">
            <wp:extent cx="5267325" cy="2790825"/>
            <wp:effectExtent l="0" t="0" r="15875" b="3175"/>
            <wp:docPr id="27" name="Drawing 2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rawing 27" descr="Generated"/>
                    <pic:cNvPicPr>
                      <a:picLocks noChangeAspect="1"/>
                    </pic:cNvPicPr>
                  </pic:nvPicPr>
                  <pic:blipFill>
                    <a:blip r:embed="rId39"/>
                    <a:stretch>
                      <a:fillRect/>
                    </a:stretch>
                  </pic:blipFill>
                  <pic:spPr>
                    <a:xfrm>
                      <a:off x="0" y="0"/>
                      <a:ext cx="5267325" cy="2790825"/>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48" w:name="_Toc22406"/>
      <w:bookmarkStart w:id="49" w:name="_Toc1290841546"/>
      <w:bookmarkStart w:id="50" w:name="_Toc5161"/>
      <w:bookmarkStart w:id="51" w:name="_Toc21967825"/>
      <w:bookmarkStart w:id="52" w:name="_Toc13523"/>
      <w:bookmarkStart w:id="53" w:name="_Toc21507034"/>
      <w:bookmarkStart w:id="54" w:name="_Toc11588"/>
      <w:bookmarkStart w:id="55" w:name="_Toc21506725"/>
      <w:bookmarkStart w:id="56" w:name="_Toc21113907"/>
      <w:bookmarkStart w:id="57" w:name="_Toc20700"/>
      <w:bookmarkStart w:id="58" w:name="_Toc14609"/>
      <w:bookmarkStart w:id="59" w:name="_Toc19779"/>
      <w:bookmarkStart w:id="60" w:name="_Toc1740308402_WPSOffice_Level3"/>
      <w:bookmarkStart w:id="61" w:name="_Toc4888"/>
      <w:r>
        <w:rPr>
          <w:rFonts w:hint="eastAsia" w:ascii="仿宋_GB2312" w:eastAsia="仿宋_GB2312"/>
          <w:b/>
          <w:bCs w:val="0"/>
          <w:sz w:val="28"/>
          <w:szCs w:val="16"/>
          <w:lang w:val="en-US" w:eastAsia="zh-CN"/>
        </w:rPr>
        <w:t>信息管理</w:t>
      </w:r>
      <w:bookmarkEnd w:id="48"/>
      <w:bookmarkEnd w:id="49"/>
    </w:p>
    <w:p>
      <w:pPr>
        <w:pStyle w:val="3"/>
        <w:rPr>
          <w:sz w:val="24"/>
          <w:szCs w:val="24"/>
        </w:rPr>
      </w:pPr>
      <w:bookmarkStart w:id="62" w:name="_Toc8739"/>
      <w:bookmarkStart w:id="63" w:name="_Toc1294061628"/>
      <w:r>
        <w:rPr>
          <w:rFonts w:hint="eastAsia"/>
          <w:sz w:val="24"/>
          <w:szCs w:val="24"/>
        </w:rPr>
        <w:t>1</w:t>
      </w:r>
      <w:bookmarkEnd w:id="50"/>
      <w:bookmarkEnd w:id="51"/>
      <w:bookmarkEnd w:id="52"/>
      <w:bookmarkEnd w:id="53"/>
      <w:bookmarkEnd w:id="54"/>
      <w:bookmarkEnd w:id="55"/>
      <w:bookmarkEnd w:id="56"/>
      <w:r>
        <w:rPr>
          <w:rFonts w:hint="eastAsia"/>
          <w:sz w:val="24"/>
          <w:szCs w:val="24"/>
        </w:rPr>
        <w:t>、站内信</w:t>
      </w:r>
      <w:bookmarkEnd w:id="57"/>
      <w:bookmarkEnd w:id="58"/>
      <w:bookmarkEnd w:id="59"/>
      <w:bookmarkEnd w:id="60"/>
      <w:bookmarkEnd w:id="61"/>
      <w:bookmarkEnd w:id="62"/>
      <w:bookmarkEnd w:id="63"/>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20385714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57141" name="图片 6"/>
                    <pic:cNvPicPr>
                      <a:picLocks noChangeAspect="1"/>
                    </pic:cNvPicPr>
                  </pic:nvPicPr>
                  <pic:blipFill>
                    <a:blip r:embed="rId40"/>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64" w:name="_Toc12655"/>
      <w:bookmarkStart w:id="65" w:name="_Toc14049"/>
      <w:bookmarkStart w:id="66" w:name="_Toc636040274_WPSOffice_Level3"/>
      <w:bookmarkStart w:id="67" w:name="_Toc6568"/>
      <w:bookmarkStart w:id="68" w:name="_Toc7002"/>
      <w:bookmarkStart w:id="69" w:name="_Toc23918"/>
      <w:bookmarkStart w:id="70" w:name="_Toc1726888627"/>
      <w:r>
        <w:rPr>
          <w:rFonts w:hint="eastAsia"/>
          <w:sz w:val="28"/>
          <w:szCs w:val="28"/>
        </w:rPr>
        <w:t>2、公告管理</w:t>
      </w:r>
      <w:bookmarkEnd w:id="64"/>
      <w:bookmarkEnd w:id="65"/>
      <w:bookmarkEnd w:id="66"/>
      <w:bookmarkEnd w:id="67"/>
      <w:bookmarkEnd w:id="68"/>
      <w:bookmarkEnd w:id="69"/>
      <w:bookmarkEnd w:id="70"/>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46361379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613799" name="图片 23"/>
                    <pic:cNvPicPr>
                      <a:picLocks noChangeAspect="1"/>
                    </pic:cNvPicPr>
                  </pic:nvPicPr>
                  <pic:blipFill>
                    <a:blip r:embed="rId41"/>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71" w:name="_Toc6973"/>
      <w:bookmarkStart w:id="72" w:name="_Toc575664784"/>
      <w:r>
        <w:rPr>
          <w:rFonts w:hint="eastAsia" w:ascii="仿宋_GB2312" w:eastAsia="仿宋_GB2312"/>
          <w:b/>
          <w:bCs w:val="0"/>
          <w:sz w:val="28"/>
          <w:szCs w:val="16"/>
          <w:lang w:val="en-US" w:eastAsia="zh-CN"/>
        </w:rPr>
        <w:t>常见问题</w:t>
      </w:r>
      <w:bookmarkEnd w:id="71"/>
      <w:bookmarkEnd w:id="72"/>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LNJWO7QAAAABQEAAA8AAAAAAAAAAQAgAAAAOAAAAGRycy9k&#10;b3ducmV2LnhtbFBLAQIUABQAAAAIAIdO4kBLSpQjLQIAAFYEAAAOAAAAAAAAAAEAIAAAADUBAABk&#10;cnMvZTJvRG9jLnhtbFBLBQYAAAAABgAGAFkBAADU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教学秘书操作手册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6F7956"/>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A97CBC"/>
    <w:rsid w:val="7FED152D"/>
    <w:rsid w:val="7FFD7E66"/>
    <w:rsid w:val="CE171D70"/>
    <w:rsid w:val="D7CDF66E"/>
    <w:rsid w:val="E7BE3A90"/>
    <w:rsid w:val="E7CA49CF"/>
    <w:rsid w:val="F3FC6B68"/>
    <w:rsid w:val="F7AF7F2A"/>
    <w:rsid w:val="F9FFD381"/>
    <w:rsid w:val="FDFED87C"/>
    <w:rsid w:val="FE7BB6CB"/>
    <w:rsid w:val="FEBB4D4C"/>
    <w:rsid w:val="FEFB5316"/>
    <w:rsid w:val="FF1FD1FC"/>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4" Type="http://schemas.openxmlformats.org/officeDocument/2006/relationships/fontTable" Target="fontTable.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endnotes" Target="endnotes.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1019</Words>
  <Characters>1132</Characters>
  <Lines>28</Lines>
  <Paragraphs>8</Paragraphs>
  <TotalTime>0</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2021-12-10T21:21:00Z</dcterms:created>
  <dc:creator>Administrator</dc:creator>
  <cp:lastModifiedBy>elk</cp:lastModifiedBy>
  <dcterms:modified xsi:type="dcterms:W3CDTF">2024-09-26T21:48:15Z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